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45DCF" w14:textId="44CC9AB9" w:rsidR="007F067D" w:rsidRPr="00BF7DCC" w:rsidRDefault="00BF7DCC">
      <w:r>
        <w:rPr>
          <w:noProof/>
          <w:lang w:eastAsia="tr-TR"/>
        </w:rPr>
        <mc:AlternateContent>
          <mc:Choice Requires="wps">
            <w:drawing>
              <wp:anchor distT="0" distB="0" distL="114300" distR="114300" simplePos="0" relativeHeight="251680768" behindDoc="0" locked="0" layoutInCell="1" allowOverlap="1" wp14:anchorId="6754234E" wp14:editId="242289FF">
                <wp:simplePos x="0" y="0"/>
                <wp:positionH relativeFrom="margin">
                  <wp:posOffset>2014855</wp:posOffset>
                </wp:positionH>
                <wp:positionV relativeFrom="paragraph">
                  <wp:posOffset>3043555</wp:posOffset>
                </wp:positionV>
                <wp:extent cx="4352925" cy="3228975"/>
                <wp:effectExtent l="0" t="0" r="0" b="0"/>
                <wp:wrapNone/>
                <wp:docPr id="5" name="Metin Kutusu 5"/>
                <wp:cNvGraphicFramePr/>
                <a:graphic xmlns:a="http://schemas.openxmlformats.org/drawingml/2006/main">
                  <a:graphicData uri="http://schemas.microsoft.com/office/word/2010/wordprocessingShape">
                    <wps:wsp>
                      <wps:cNvSpPr txBox="1"/>
                      <wps:spPr>
                        <a:xfrm>
                          <a:off x="0" y="0"/>
                          <a:ext cx="4352925" cy="3228975"/>
                        </a:xfrm>
                        <a:prstGeom prst="rect">
                          <a:avLst/>
                        </a:prstGeom>
                        <a:noFill/>
                        <a:ln w="6350">
                          <a:noFill/>
                        </a:ln>
                      </wps:spPr>
                      <wps:txbx>
                        <w:txbxContent>
                          <w:p w14:paraId="6B04106E" w14:textId="410C416D" w:rsidR="00F25833" w:rsidRDefault="00BF7DCC" w:rsidP="00BF7DCC">
                            <w:pPr>
                              <w:jc w:val="center"/>
                              <w:rPr>
                                <w:rFonts w:cs="Times New Roman"/>
                                <w:b/>
                                <w:bCs/>
                                <w:color w:val="385623" w:themeColor="accent6" w:themeShade="80"/>
                                <w:sz w:val="48"/>
                                <w:szCs w:val="48"/>
                              </w:rPr>
                            </w:pPr>
                            <w:r w:rsidRPr="00BF7DCC">
                              <w:rPr>
                                <w:rFonts w:cs="Times New Roman"/>
                                <w:b/>
                                <w:bCs/>
                                <w:color w:val="385623" w:themeColor="accent6" w:themeShade="80"/>
                                <w:sz w:val="48"/>
                                <w:szCs w:val="48"/>
                              </w:rPr>
                              <w:t xml:space="preserve">AYDIN İLİ, </w:t>
                            </w:r>
                            <w:r w:rsidR="00CD2F40">
                              <w:rPr>
                                <w:rFonts w:cs="Times New Roman"/>
                                <w:b/>
                                <w:bCs/>
                                <w:color w:val="385623" w:themeColor="accent6" w:themeShade="80"/>
                                <w:sz w:val="48"/>
                                <w:szCs w:val="48"/>
                              </w:rPr>
                              <w:t>SÖKE</w:t>
                            </w:r>
                            <w:r w:rsidRPr="00BF7DCC">
                              <w:rPr>
                                <w:rFonts w:cs="Times New Roman"/>
                                <w:b/>
                                <w:bCs/>
                                <w:color w:val="385623" w:themeColor="accent6" w:themeShade="80"/>
                                <w:sz w:val="48"/>
                                <w:szCs w:val="48"/>
                              </w:rPr>
                              <w:t xml:space="preserve"> İLÇESİ, </w:t>
                            </w:r>
                            <w:r w:rsidR="00CD2F40">
                              <w:rPr>
                                <w:rFonts w:cs="Times New Roman"/>
                                <w:b/>
                                <w:bCs/>
                                <w:color w:val="385623" w:themeColor="accent6" w:themeShade="80"/>
                                <w:sz w:val="48"/>
                                <w:szCs w:val="48"/>
                              </w:rPr>
                              <w:t>ÇELTİKÇİ</w:t>
                            </w:r>
                            <w:r w:rsidRPr="00BF7DCC">
                              <w:rPr>
                                <w:rFonts w:cs="Times New Roman"/>
                                <w:b/>
                                <w:bCs/>
                                <w:color w:val="385623" w:themeColor="accent6" w:themeShade="80"/>
                                <w:sz w:val="48"/>
                                <w:szCs w:val="48"/>
                              </w:rPr>
                              <w:t xml:space="preserve"> MAHALLESİ, </w:t>
                            </w:r>
                            <w:r w:rsidR="00CD2F40">
                              <w:rPr>
                                <w:rFonts w:cs="Times New Roman"/>
                                <w:b/>
                                <w:bCs/>
                                <w:color w:val="385623" w:themeColor="accent6" w:themeShade="80"/>
                                <w:sz w:val="48"/>
                                <w:szCs w:val="48"/>
                              </w:rPr>
                              <w:t>824</w:t>
                            </w:r>
                            <w:r w:rsidR="00C6580C">
                              <w:rPr>
                                <w:rFonts w:cs="Times New Roman"/>
                                <w:b/>
                                <w:bCs/>
                                <w:color w:val="385623" w:themeColor="accent6" w:themeShade="80"/>
                                <w:sz w:val="48"/>
                                <w:szCs w:val="48"/>
                              </w:rPr>
                              <w:t xml:space="preserve"> ADA </w:t>
                            </w:r>
                            <w:r w:rsidR="00CD2F40">
                              <w:rPr>
                                <w:rFonts w:cs="Times New Roman"/>
                                <w:b/>
                                <w:bCs/>
                                <w:color w:val="385623" w:themeColor="accent6" w:themeShade="80"/>
                                <w:sz w:val="48"/>
                                <w:szCs w:val="48"/>
                              </w:rPr>
                              <w:t>2</w:t>
                            </w:r>
                            <w:r w:rsidR="00C6580C">
                              <w:rPr>
                                <w:rFonts w:cs="Times New Roman"/>
                                <w:b/>
                                <w:bCs/>
                                <w:color w:val="385623" w:themeColor="accent6" w:themeShade="80"/>
                                <w:sz w:val="48"/>
                                <w:szCs w:val="48"/>
                              </w:rPr>
                              <w:t xml:space="preserve"> PARSEL</w:t>
                            </w:r>
                            <w:r w:rsidR="00CD2F40">
                              <w:rPr>
                                <w:rFonts w:cs="Times New Roman"/>
                                <w:b/>
                                <w:bCs/>
                                <w:color w:val="385623" w:themeColor="accent6" w:themeShade="80"/>
                                <w:sz w:val="48"/>
                                <w:szCs w:val="48"/>
                              </w:rPr>
                              <w:t>İN BİR KISMI</w:t>
                            </w:r>
                          </w:p>
                          <w:p w14:paraId="37DDF6B6" w14:textId="704F08A3" w:rsidR="005D6905" w:rsidRDefault="00BF7DCC" w:rsidP="00BF7DCC">
                            <w:pPr>
                              <w:jc w:val="center"/>
                              <w:rPr>
                                <w:rFonts w:cs="Times New Roman"/>
                                <w:b/>
                                <w:bCs/>
                                <w:color w:val="385623" w:themeColor="accent6" w:themeShade="80"/>
                                <w:sz w:val="48"/>
                                <w:szCs w:val="48"/>
                              </w:rPr>
                            </w:pPr>
                            <w:r w:rsidRPr="00BF7DCC">
                              <w:rPr>
                                <w:rFonts w:cs="Times New Roman"/>
                                <w:b/>
                                <w:bCs/>
                                <w:color w:val="385623" w:themeColor="accent6" w:themeShade="80"/>
                                <w:sz w:val="48"/>
                                <w:szCs w:val="48"/>
                              </w:rPr>
                              <w:t>1/</w:t>
                            </w:r>
                            <w:r w:rsidR="00CD2F40">
                              <w:rPr>
                                <w:rFonts w:cs="Times New Roman"/>
                                <w:b/>
                                <w:bCs/>
                                <w:color w:val="385623" w:themeColor="accent6" w:themeShade="80"/>
                                <w:sz w:val="48"/>
                                <w:szCs w:val="48"/>
                              </w:rPr>
                              <w:t>1</w:t>
                            </w:r>
                            <w:r w:rsidRPr="00BF7DCC">
                              <w:rPr>
                                <w:rFonts w:cs="Times New Roman"/>
                                <w:b/>
                                <w:bCs/>
                                <w:color w:val="385623" w:themeColor="accent6" w:themeShade="80"/>
                                <w:sz w:val="48"/>
                                <w:szCs w:val="48"/>
                              </w:rPr>
                              <w:t xml:space="preserve">000 ÖLÇEKLİ </w:t>
                            </w:r>
                            <w:r w:rsidR="00CD2F40">
                              <w:rPr>
                                <w:rFonts w:cs="Times New Roman"/>
                                <w:b/>
                                <w:bCs/>
                                <w:color w:val="385623" w:themeColor="accent6" w:themeShade="80"/>
                                <w:sz w:val="48"/>
                                <w:szCs w:val="48"/>
                              </w:rPr>
                              <w:t>UYGULAMA</w:t>
                            </w:r>
                            <w:r w:rsidR="0017768B">
                              <w:rPr>
                                <w:rFonts w:cs="Times New Roman"/>
                                <w:b/>
                                <w:bCs/>
                                <w:color w:val="385623" w:themeColor="accent6" w:themeShade="80"/>
                                <w:sz w:val="48"/>
                                <w:szCs w:val="48"/>
                              </w:rPr>
                              <w:t xml:space="preserve"> İMAR PLANI DEĞİŞİKLİĞİ</w:t>
                            </w:r>
                            <w:r w:rsidRPr="00BF7DCC">
                              <w:rPr>
                                <w:rFonts w:cs="Times New Roman"/>
                                <w:b/>
                                <w:bCs/>
                                <w:color w:val="385623" w:themeColor="accent6" w:themeShade="80"/>
                                <w:sz w:val="48"/>
                                <w:szCs w:val="48"/>
                              </w:rPr>
                              <w:t xml:space="preserve"> </w:t>
                            </w:r>
                          </w:p>
                          <w:p w14:paraId="6750EF96" w14:textId="5EF934D8" w:rsidR="00BF7DCC" w:rsidRPr="00BF7DCC" w:rsidRDefault="005D6905" w:rsidP="00BF7DCC">
                            <w:pPr>
                              <w:jc w:val="center"/>
                              <w:rPr>
                                <w:rFonts w:cs="Times New Roman"/>
                                <w:b/>
                                <w:bCs/>
                                <w:color w:val="385623" w:themeColor="accent6" w:themeShade="8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b/>
                                <w:bCs/>
                                <w:color w:val="385623" w:themeColor="accent6" w:themeShade="80"/>
                                <w:sz w:val="48"/>
                                <w:szCs w:val="48"/>
                              </w:rPr>
                              <w:t xml:space="preserve">PLAN </w:t>
                            </w:r>
                            <w:r w:rsidR="00BF7DCC" w:rsidRPr="00BF7DCC">
                              <w:rPr>
                                <w:rFonts w:cs="Times New Roman"/>
                                <w:b/>
                                <w:bCs/>
                                <w:color w:val="385623" w:themeColor="accent6" w:themeShade="80"/>
                                <w:sz w:val="48"/>
                                <w:szCs w:val="48"/>
                              </w:rPr>
                              <w:t>AÇIKLAMA RAPORU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4234E" id="_x0000_t202" coordsize="21600,21600" o:spt="202" path="m,l,21600r21600,l21600,xe">
                <v:stroke joinstyle="miter"/>
                <v:path gradientshapeok="t" o:connecttype="rect"/>
              </v:shapetype>
              <v:shape id="Metin Kutusu 5" o:spid="_x0000_s1026" type="#_x0000_t202" style="position:absolute;left:0;text-align:left;margin-left:158.65pt;margin-top:239.65pt;width:342.75pt;height:254.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" filled="f" stroked="f" strokeweight=".5pt">
                <v:textbox>
                  <w:txbxContent>
                    <w:p w14:paraId="6B04106E" w14:textId="410C416D" w:rsidR="00F25833" w:rsidRDefault="00BF7DCC" w:rsidP="00BF7DCC">
                      <w:pPr>
                        <w:jc w:val="center"/>
                        <w:rPr>
                          <w:rFonts w:cs="Times New Roman"/>
                          <w:b/>
                          <w:bCs/>
                          <w:color w:val="385623" w:themeColor="accent6" w:themeShade="80"/>
                          <w:sz w:val="48"/>
                          <w:szCs w:val="48"/>
                        </w:rPr>
                      </w:pPr>
                      <w:r w:rsidRPr="00BF7DCC">
                        <w:rPr>
                          <w:rFonts w:cs="Times New Roman"/>
                          <w:b/>
                          <w:bCs/>
                          <w:color w:val="385623" w:themeColor="accent6" w:themeShade="80"/>
                          <w:sz w:val="48"/>
                          <w:szCs w:val="48"/>
                        </w:rPr>
                        <w:t xml:space="preserve">AYDIN İLİ, </w:t>
                      </w:r>
                      <w:r w:rsidR="00CD2F40">
                        <w:rPr>
                          <w:rFonts w:cs="Times New Roman"/>
                          <w:b/>
                          <w:bCs/>
                          <w:color w:val="385623" w:themeColor="accent6" w:themeShade="80"/>
                          <w:sz w:val="48"/>
                          <w:szCs w:val="48"/>
                        </w:rPr>
                        <w:t>SÖKE</w:t>
                      </w:r>
                      <w:r w:rsidRPr="00BF7DCC">
                        <w:rPr>
                          <w:rFonts w:cs="Times New Roman"/>
                          <w:b/>
                          <w:bCs/>
                          <w:color w:val="385623" w:themeColor="accent6" w:themeShade="80"/>
                          <w:sz w:val="48"/>
                          <w:szCs w:val="48"/>
                        </w:rPr>
                        <w:t xml:space="preserve"> İLÇESİ, </w:t>
                      </w:r>
                      <w:r w:rsidR="00CD2F40">
                        <w:rPr>
                          <w:rFonts w:cs="Times New Roman"/>
                          <w:b/>
                          <w:bCs/>
                          <w:color w:val="385623" w:themeColor="accent6" w:themeShade="80"/>
                          <w:sz w:val="48"/>
                          <w:szCs w:val="48"/>
                        </w:rPr>
                        <w:t>ÇELTİKÇİ</w:t>
                      </w:r>
                      <w:r w:rsidRPr="00BF7DCC">
                        <w:rPr>
                          <w:rFonts w:cs="Times New Roman"/>
                          <w:b/>
                          <w:bCs/>
                          <w:color w:val="385623" w:themeColor="accent6" w:themeShade="80"/>
                          <w:sz w:val="48"/>
                          <w:szCs w:val="48"/>
                        </w:rPr>
                        <w:t xml:space="preserve"> MAHALLESİ, </w:t>
                      </w:r>
                      <w:r w:rsidR="00CD2F40">
                        <w:rPr>
                          <w:rFonts w:cs="Times New Roman"/>
                          <w:b/>
                          <w:bCs/>
                          <w:color w:val="385623" w:themeColor="accent6" w:themeShade="80"/>
                          <w:sz w:val="48"/>
                          <w:szCs w:val="48"/>
                        </w:rPr>
                        <w:t>824</w:t>
                      </w:r>
                      <w:r w:rsidR="00C6580C">
                        <w:rPr>
                          <w:rFonts w:cs="Times New Roman"/>
                          <w:b/>
                          <w:bCs/>
                          <w:color w:val="385623" w:themeColor="accent6" w:themeShade="80"/>
                          <w:sz w:val="48"/>
                          <w:szCs w:val="48"/>
                        </w:rPr>
                        <w:t xml:space="preserve"> ADA </w:t>
                      </w:r>
                      <w:r w:rsidR="00CD2F40">
                        <w:rPr>
                          <w:rFonts w:cs="Times New Roman"/>
                          <w:b/>
                          <w:bCs/>
                          <w:color w:val="385623" w:themeColor="accent6" w:themeShade="80"/>
                          <w:sz w:val="48"/>
                          <w:szCs w:val="48"/>
                        </w:rPr>
                        <w:t>2</w:t>
                      </w:r>
                      <w:r w:rsidR="00C6580C">
                        <w:rPr>
                          <w:rFonts w:cs="Times New Roman"/>
                          <w:b/>
                          <w:bCs/>
                          <w:color w:val="385623" w:themeColor="accent6" w:themeShade="80"/>
                          <w:sz w:val="48"/>
                          <w:szCs w:val="48"/>
                        </w:rPr>
                        <w:t xml:space="preserve"> PARSEL</w:t>
                      </w:r>
                      <w:r w:rsidR="00CD2F40">
                        <w:rPr>
                          <w:rFonts w:cs="Times New Roman"/>
                          <w:b/>
                          <w:bCs/>
                          <w:color w:val="385623" w:themeColor="accent6" w:themeShade="80"/>
                          <w:sz w:val="48"/>
                          <w:szCs w:val="48"/>
                        </w:rPr>
                        <w:t>İN BİR KISMI</w:t>
                      </w:r>
                    </w:p>
                    <w:p w14:paraId="37DDF6B6" w14:textId="704F08A3" w:rsidR="005D6905" w:rsidRDefault="00BF7DCC" w:rsidP="00BF7DCC">
                      <w:pPr>
                        <w:jc w:val="center"/>
                        <w:rPr>
                          <w:rFonts w:cs="Times New Roman"/>
                          <w:b/>
                          <w:bCs/>
                          <w:color w:val="385623" w:themeColor="accent6" w:themeShade="80"/>
                          <w:sz w:val="48"/>
                          <w:szCs w:val="48"/>
                        </w:rPr>
                      </w:pPr>
                      <w:r w:rsidRPr="00BF7DCC">
                        <w:rPr>
                          <w:rFonts w:cs="Times New Roman"/>
                          <w:b/>
                          <w:bCs/>
                          <w:color w:val="385623" w:themeColor="accent6" w:themeShade="80"/>
                          <w:sz w:val="48"/>
                          <w:szCs w:val="48"/>
                        </w:rPr>
                        <w:t>1/</w:t>
                      </w:r>
                      <w:r w:rsidR="00CD2F40">
                        <w:rPr>
                          <w:rFonts w:cs="Times New Roman"/>
                          <w:b/>
                          <w:bCs/>
                          <w:color w:val="385623" w:themeColor="accent6" w:themeShade="80"/>
                          <w:sz w:val="48"/>
                          <w:szCs w:val="48"/>
                        </w:rPr>
                        <w:t>1</w:t>
                      </w:r>
                      <w:r w:rsidRPr="00BF7DCC">
                        <w:rPr>
                          <w:rFonts w:cs="Times New Roman"/>
                          <w:b/>
                          <w:bCs/>
                          <w:color w:val="385623" w:themeColor="accent6" w:themeShade="80"/>
                          <w:sz w:val="48"/>
                          <w:szCs w:val="48"/>
                        </w:rPr>
                        <w:t xml:space="preserve">000 ÖLÇEKLİ </w:t>
                      </w:r>
                      <w:r w:rsidR="00CD2F40">
                        <w:rPr>
                          <w:rFonts w:cs="Times New Roman"/>
                          <w:b/>
                          <w:bCs/>
                          <w:color w:val="385623" w:themeColor="accent6" w:themeShade="80"/>
                          <w:sz w:val="48"/>
                          <w:szCs w:val="48"/>
                        </w:rPr>
                        <w:t>UYGULAMA</w:t>
                      </w:r>
                      <w:r w:rsidR="0017768B">
                        <w:rPr>
                          <w:rFonts w:cs="Times New Roman"/>
                          <w:b/>
                          <w:bCs/>
                          <w:color w:val="385623" w:themeColor="accent6" w:themeShade="80"/>
                          <w:sz w:val="48"/>
                          <w:szCs w:val="48"/>
                        </w:rPr>
                        <w:t xml:space="preserve"> İMAR PLANI DEĞİŞİKLİĞİ</w:t>
                      </w:r>
                      <w:r w:rsidRPr="00BF7DCC">
                        <w:rPr>
                          <w:rFonts w:cs="Times New Roman"/>
                          <w:b/>
                          <w:bCs/>
                          <w:color w:val="385623" w:themeColor="accent6" w:themeShade="80"/>
                          <w:sz w:val="48"/>
                          <w:szCs w:val="48"/>
                        </w:rPr>
                        <w:t xml:space="preserve"> </w:t>
                      </w:r>
                    </w:p>
                    <w:p w14:paraId="6750EF96" w14:textId="5EF934D8" w:rsidR="00BF7DCC" w:rsidRPr="00BF7DCC" w:rsidRDefault="005D6905" w:rsidP="00BF7DCC">
                      <w:pPr>
                        <w:jc w:val="center"/>
                        <w:rPr>
                          <w:rFonts w:cs="Times New Roman"/>
                          <w:b/>
                          <w:bCs/>
                          <w:color w:val="385623" w:themeColor="accent6" w:themeShade="8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b/>
                          <w:bCs/>
                          <w:color w:val="385623" w:themeColor="accent6" w:themeShade="80"/>
                          <w:sz w:val="48"/>
                          <w:szCs w:val="48"/>
                        </w:rPr>
                        <w:t xml:space="preserve">PLAN </w:t>
                      </w:r>
                      <w:r w:rsidR="00BF7DCC" w:rsidRPr="00BF7DCC">
                        <w:rPr>
                          <w:rFonts w:cs="Times New Roman"/>
                          <w:b/>
                          <w:bCs/>
                          <w:color w:val="385623" w:themeColor="accent6" w:themeShade="80"/>
                          <w:sz w:val="48"/>
                          <w:szCs w:val="48"/>
                        </w:rPr>
                        <w:t>AÇIKLAMA RAPORU</w:t>
                      </w:r>
                    </w:p>
                  </w:txbxContent>
                </v:textbox>
                <w10:wrap anchorx="margin"/>
              </v:shape>
            </w:pict>
          </mc:Fallback>
        </mc:AlternateContent>
      </w:r>
      <w:r>
        <w:rPr>
          <w:noProof/>
        </w:rPr>
        <mc:AlternateContent>
          <mc:Choice Requires="wps">
            <w:drawing>
              <wp:anchor distT="45720" distB="45720" distL="114300" distR="114300" simplePos="0" relativeHeight="251678720" behindDoc="0" locked="0" layoutInCell="1" allowOverlap="1" wp14:anchorId="41A96110" wp14:editId="1247EF5B">
                <wp:simplePos x="0" y="0"/>
                <wp:positionH relativeFrom="column">
                  <wp:posOffset>1700530</wp:posOffset>
                </wp:positionH>
                <wp:positionV relativeFrom="paragraph">
                  <wp:posOffset>8236585</wp:posOffset>
                </wp:positionV>
                <wp:extent cx="4705350" cy="652780"/>
                <wp:effectExtent l="0" t="0" r="0" b="0"/>
                <wp:wrapSquare wrapText="bothSides"/>
                <wp:docPr id="81829938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652780"/>
                        </a:xfrm>
                        <a:prstGeom prst="rect">
                          <a:avLst/>
                        </a:prstGeom>
                        <a:solidFill>
                          <a:srgbClr val="FFFFFF"/>
                        </a:solidFill>
                        <a:ln w="9525">
                          <a:noFill/>
                          <a:miter lim="800000"/>
                          <a:headEnd/>
                          <a:tailEnd/>
                        </a:ln>
                      </wps:spPr>
                      <wps:txbx>
                        <w:txbxContent>
                          <w:p w14:paraId="2E53EC11" w14:textId="77777777" w:rsidR="00BF7DCC" w:rsidRPr="00251AAA" w:rsidRDefault="00BF7DCC" w:rsidP="00251AAA">
                            <w:pPr>
                              <w:rPr>
                                <w:color w:val="385623" w:themeColor="accent6" w:themeShade="80"/>
                              </w:rPr>
                            </w:pPr>
                            <w:bookmarkStart w:id="0" w:name="_Toc207020240"/>
                            <w:bookmarkStart w:id="1" w:name="_Toc207710834"/>
                            <w:bookmarkStart w:id="2" w:name="_Toc207720993"/>
                            <w:bookmarkStart w:id="3" w:name="_Toc209186677"/>
                            <w:r w:rsidRPr="00251AAA">
                              <w:rPr>
                                <w:color w:val="385623" w:themeColor="accent6" w:themeShade="80"/>
                              </w:rPr>
                              <w:t>VİA PLANLAMA</w:t>
                            </w:r>
                            <w:bookmarkEnd w:id="0"/>
                            <w:bookmarkEnd w:id="1"/>
                            <w:bookmarkEnd w:id="2"/>
                            <w:bookmarkEnd w:id="3"/>
                          </w:p>
                          <w:p w14:paraId="64942409" w14:textId="77777777" w:rsidR="00BF7DCC" w:rsidRPr="00251AAA" w:rsidRDefault="00BF7DCC" w:rsidP="00251AAA">
                            <w:pPr>
                              <w:rPr>
                                <w:color w:val="385623" w:themeColor="accent6" w:themeShade="80"/>
                              </w:rPr>
                            </w:pPr>
                            <w:bookmarkStart w:id="4" w:name="_Toc207019605"/>
                            <w:bookmarkStart w:id="5" w:name="_Toc207020241"/>
                            <w:bookmarkStart w:id="6" w:name="_Toc207710835"/>
                            <w:bookmarkStart w:id="7" w:name="_Toc207720994"/>
                            <w:bookmarkStart w:id="8" w:name="_Toc209186678"/>
                            <w:r w:rsidRPr="00251AAA">
                              <w:rPr>
                                <w:color w:val="385623" w:themeColor="accent6" w:themeShade="80"/>
                              </w:rPr>
                              <w:t>Cumhuriyet Mah. 1955 Sok. No:23 Soydan Apt. Kat:1 D:2 Efeler/AYDIN</w:t>
                            </w:r>
                            <w:bookmarkEnd w:id="4"/>
                            <w:bookmarkEnd w:id="5"/>
                            <w:bookmarkEnd w:id="6"/>
                            <w:bookmarkEnd w:id="7"/>
                            <w:bookmarkEnd w:id="8"/>
                            <w:r w:rsidRPr="00251AAA">
                              <w:rPr>
                                <w:color w:val="385623" w:themeColor="accent6" w:themeShade="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96110" id="Metin Kutusu 2" o:spid="_x0000_s1027" type="#_x0000_t202" style="position:absolute;left:0;text-align:left;margin-left:133.9pt;margin-top:648.55pt;width:370.5pt;height:51.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" stroked="f">
                <v:textbox>
                  <w:txbxContent>
                    <w:p w14:paraId="2E53EC11" w14:textId="77777777" w:rsidR="00BF7DCC" w:rsidRPr="00251AAA" w:rsidRDefault="00BF7DCC" w:rsidP="00251AAA">
                      <w:pPr>
                        <w:rPr>
                          <w:color w:val="385623" w:themeColor="accent6" w:themeShade="80"/>
                        </w:rPr>
                      </w:pPr>
                      <w:bookmarkStart w:id="9" w:name="_Toc207020240"/>
                      <w:bookmarkStart w:id="10" w:name="_Toc207710834"/>
                      <w:bookmarkStart w:id="11" w:name="_Toc207720993"/>
                      <w:bookmarkStart w:id="12" w:name="_Toc209186677"/>
                      <w:r w:rsidRPr="00251AAA">
                        <w:rPr>
                          <w:color w:val="385623" w:themeColor="accent6" w:themeShade="80"/>
                        </w:rPr>
                        <w:t>VİA PLANLAMA</w:t>
                      </w:r>
                      <w:bookmarkEnd w:id="9"/>
                      <w:bookmarkEnd w:id="10"/>
                      <w:bookmarkEnd w:id="11"/>
                      <w:bookmarkEnd w:id="12"/>
                    </w:p>
                    <w:p w14:paraId="64942409" w14:textId="77777777" w:rsidR="00BF7DCC" w:rsidRPr="00251AAA" w:rsidRDefault="00BF7DCC" w:rsidP="00251AAA">
                      <w:pPr>
                        <w:rPr>
                          <w:color w:val="385623" w:themeColor="accent6" w:themeShade="80"/>
                        </w:rPr>
                      </w:pPr>
                      <w:bookmarkStart w:id="13" w:name="_Toc207019605"/>
                      <w:bookmarkStart w:id="14" w:name="_Toc207020241"/>
                      <w:bookmarkStart w:id="15" w:name="_Toc207710835"/>
                      <w:bookmarkStart w:id="16" w:name="_Toc207720994"/>
                      <w:bookmarkStart w:id="17" w:name="_Toc209186678"/>
                      <w:r w:rsidRPr="00251AAA">
                        <w:rPr>
                          <w:color w:val="385623" w:themeColor="accent6" w:themeShade="80"/>
                        </w:rPr>
                        <w:t>Cumhuriyet Mah. 1955 Sok. No:23 Soydan Apt. Kat:1 D:2 Efeler/AYDIN</w:t>
                      </w:r>
                      <w:bookmarkEnd w:id="13"/>
                      <w:bookmarkEnd w:id="14"/>
                      <w:bookmarkEnd w:id="15"/>
                      <w:bookmarkEnd w:id="16"/>
                      <w:bookmarkEnd w:id="17"/>
                      <w:r w:rsidRPr="00251AAA">
                        <w:rPr>
                          <w:color w:val="385623" w:themeColor="accent6" w:themeShade="80"/>
                        </w:rPr>
                        <w:t xml:space="preserve"> </w:t>
                      </w:r>
                    </w:p>
                  </w:txbxContent>
                </v:textbox>
                <w10:wrap type="square"/>
              </v:shape>
            </w:pict>
          </mc:Fallback>
        </mc:AlternateContent>
      </w:r>
      <w:r w:rsidR="004D0A5C">
        <w:rPr>
          <w:noProof/>
        </w:rPr>
        <mc:AlternateContent>
          <mc:Choice Requires="wps">
            <w:drawing>
              <wp:anchor distT="45720" distB="45720" distL="114300" distR="114300" simplePos="0" relativeHeight="251676672" behindDoc="0" locked="0" layoutInCell="1" allowOverlap="1" wp14:anchorId="1784663A" wp14:editId="63CBDAA1">
                <wp:simplePos x="0" y="0"/>
                <wp:positionH relativeFrom="column">
                  <wp:posOffset>738505</wp:posOffset>
                </wp:positionH>
                <wp:positionV relativeFrom="paragraph">
                  <wp:posOffset>167005</wp:posOffset>
                </wp:positionV>
                <wp:extent cx="1676400" cy="1676400"/>
                <wp:effectExtent l="0" t="0" r="0" b="0"/>
                <wp:wrapSquare wrapText="bothSides"/>
                <wp:docPr id="14120222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676400"/>
                        </a:xfrm>
                        <a:prstGeom prst="rect">
                          <a:avLst/>
                        </a:prstGeom>
                        <a:solidFill>
                          <a:srgbClr val="FFFFFF"/>
                        </a:solidFill>
                        <a:ln w="19050">
                          <a:noFill/>
                          <a:miter lim="800000"/>
                          <a:headEnd/>
                          <a:tailEnd/>
                        </a:ln>
                      </wps:spPr>
                      <wps:txbx>
                        <w:txbxContent>
                          <w:p w14:paraId="3BE8873B" w14:textId="7284A7CD" w:rsidR="004D0A5C" w:rsidRPr="00BF7DCC" w:rsidRDefault="00BF7DCC">
                            <w:pPr>
                              <w:rPr>
                                <w14:textOutline w14:w="9525" w14:cap="rnd" w14:cmpd="sng" w14:algn="ctr">
                                  <w14:solidFill>
                                    <w14:schemeClr w14:val="accent6">
                                      <w14:lumMod w14:val="50000"/>
                                    </w14:schemeClr>
                                  </w14:solidFill>
                                  <w14:prstDash w14:val="solid"/>
                                  <w14:bevel/>
                                </w14:textOutline>
                              </w:rPr>
                            </w:pPr>
                            <w:r w:rsidRPr="00BF7DCC">
                              <w:rPr>
                                <w:noProof/>
                                <w14:textOutline w14:w="9525" w14:cap="rnd" w14:cmpd="sng" w14:algn="ctr">
                                  <w14:solidFill>
                                    <w14:schemeClr w14:val="accent6">
                                      <w14:lumMod w14:val="50000"/>
                                    </w14:schemeClr>
                                  </w14:solidFill>
                                  <w14:prstDash w14:val="solid"/>
                                  <w14:bevel/>
                                </w14:textOutline>
                              </w:rPr>
                              <w:drawing>
                                <wp:inline distT="0" distB="0" distL="0" distR="0" wp14:anchorId="662669F8" wp14:editId="6ABC2ABB">
                                  <wp:extent cx="1297605" cy="1400175"/>
                                  <wp:effectExtent l="0" t="0" r="0" b="0"/>
                                  <wp:docPr id="2022382541" name="Resim 18" descr="metin, beyaz,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82541" name="Resim 18" descr="metin, beyaz, tasarım içeren bir resim&#10;&#10;Yapay zeka tarafından oluşturulmuş içerik yanlış olabilir."/>
                                          <pic:cNvPicPr>
                                            <a:picLocks noChangeAspect="1" noChangeArrowheads="1"/>
                                          </pic:cNvPicPr>
                                        </pic:nvPicPr>
                                        <pic:blipFill rotWithShape="1">
                                          <a:blip r:embed="rId9">
                                            <a:extLst>
                                              <a:ext uri="{28A0092B-C50C-407E-A947-70E740481C1C}">
                                                <a14:useLocalDpi xmlns:a14="http://schemas.microsoft.com/office/drawing/2010/main" val="0"/>
                                              </a:ext>
                                            </a:extLst>
                                          </a:blip>
                                          <a:srcRect l="37384" t="2098" r="36233" b="69419"/>
                                          <a:stretch>
                                            <a:fillRect/>
                                          </a:stretch>
                                        </pic:blipFill>
                                        <pic:spPr bwMode="auto">
                                          <a:xfrm>
                                            <a:off x="0" y="0"/>
                                            <a:ext cx="1313069" cy="141686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4663A" id="_x0000_s1028" type="#_x0000_t202" style="position:absolute;left:0;text-align:left;margin-left:58.15pt;margin-top:13.15pt;width:132pt;height:13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" stroked="f" strokeweight="1.5pt">
                <v:textbox>
                  <w:txbxContent>
                    <w:p w14:paraId="3BE8873B" w14:textId="7284A7CD" w:rsidR="004D0A5C" w:rsidRPr="00BF7DCC" w:rsidRDefault="00BF7DCC">
                      <w:pPr>
                        <w:rPr>
                          <w14:textOutline w14:w="9525" w14:cap="rnd" w14:cmpd="sng" w14:algn="ctr">
                            <w14:solidFill>
                              <w14:schemeClr w14:val="accent6">
                                <w14:lumMod w14:val="50000"/>
                              </w14:schemeClr>
                            </w14:solidFill>
                            <w14:prstDash w14:val="solid"/>
                            <w14:bevel/>
                          </w14:textOutline>
                        </w:rPr>
                      </w:pPr>
                      <w:r w:rsidRPr="00BF7DCC">
                        <w:rPr>
                          <w:noProof/>
                          <w14:textOutline w14:w="9525" w14:cap="rnd" w14:cmpd="sng" w14:algn="ctr">
                            <w14:solidFill>
                              <w14:schemeClr w14:val="accent6">
                                <w14:lumMod w14:val="50000"/>
                              </w14:schemeClr>
                            </w14:solidFill>
                            <w14:prstDash w14:val="solid"/>
                            <w14:bevel/>
                          </w14:textOutline>
                        </w:rPr>
                        <w:drawing>
                          <wp:inline distT="0" distB="0" distL="0" distR="0" wp14:anchorId="662669F8" wp14:editId="6ABC2ABB">
                            <wp:extent cx="1297605" cy="1400175"/>
                            <wp:effectExtent l="0" t="0" r="0" b="0"/>
                            <wp:docPr id="2022382541" name="Resim 18" descr="metin, beyaz,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82541" name="Resim 18" descr="metin, beyaz, tasarım içeren bir resim&#10;&#10;Yapay zeka tarafından oluşturulmuş içerik yanlış olabilir."/>
                                    <pic:cNvPicPr>
                                      <a:picLocks noChangeAspect="1" noChangeArrowheads="1"/>
                                    </pic:cNvPicPr>
                                  </pic:nvPicPr>
                                  <pic:blipFill rotWithShape="1">
                                    <a:blip r:embed="rId9">
                                      <a:extLst>
                                        <a:ext uri="{28A0092B-C50C-407E-A947-70E740481C1C}">
                                          <a14:useLocalDpi xmlns:a14="http://schemas.microsoft.com/office/drawing/2010/main" val="0"/>
                                        </a:ext>
                                      </a:extLst>
                                    </a:blip>
                                    <a:srcRect l="37384" t="2098" r="36233" b="69419"/>
                                    <a:stretch>
                                      <a:fillRect/>
                                    </a:stretch>
                                  </pic:blipFill>
                                  <pic:spPr bwMode="auto">
                                    <a:xfrm>
                                      <a:off x="0" y="0"/>
                                      <a:ext cx="1313069" cy="14168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4D0A5C">
        <w:rPr>
          <w:noProof/>
        </w:rPr>
        <w:drawing>
          <wp:inline distT="0" distB="0" distL="0" distR="0" wp14:anchorId="16874A2A" wp14:editId="1E30CA10">
            <wp:extent cx="5995035" cy="9429750"/>
            <wp:effectExtent l="0" t="0" r="5715" b="0"/>
            <wp:docPr id="280613963"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9052" cy="9436069"/>
                    </a:xfrm>
                    <a:prstGeom prst="rect">
                      <a:avLst/>
                    </a:prstGeom>
                    <a:noFill/>
                    <a:ln>
                      <a:noFill/>
                    </a:ln>
                  </pic:spPr>
                </pic:pic>
              </a:graphicData>
            </a:graphic>
          </wp:inline>
        </w:drawing>
      </w:r>
    </w:p>
    <w:bookmarkStart w:id="18" w:name="_Toc123205452" w:displacedByCustomXml="next"/>
    <w:sdt>
      <w:sdtPr>
        <w:rPr>
          <w:rFonts w:ascii="Times New Roman" w:eastAsiaTheme="minorHAnsi" w:hAnsi="Times New Roman" w:cstheme="minorBidi"/>
          <w:color w:val="auto"/>
          <w:sz w:val="24"/>
          <w:szCs w:val="22"/>
          <w:lang w:eastAsia="en-US"/>
        </w:rPr>
        <w:id w:val="-452940933"/>
        <w:docPartObj>
          <w:docPartGallery w:val="Table of Contents"/>
          <w:docPartUnique/>
        </w:docPartObj>
      </w:sdtPr>
      <w:sdtEndPr>
        <w:rPr>
          <w:b/>
          <w:bCs/>
        </w:rPr>
      </w:sdtEndPr>
      <w:sdtContent>
        <w:p w14:paraId="2C8AAF4E" w14:textId="77777777" w:rsidR="00366930" w:rsidRDefault="00EE5B15" w:rsidP="00BE0F26">
          <w:pPr>
            <w:pStyle w:val="TBal"/>
            <w:rPr>
              <w:noProof/>
            </w:rPr>
          </w:pPr>
          <w:r w:rsidRPr="000C68D5">
            <w:rPr>
              <w:b/>
              <w:bCs/>
              <w:color w:val="0D0D0D" w:themeColor="text1" w:themeTint="F2"/>
            </w:rPr>
            <w:t>İÇİNDEKİLER</w:t>
          </w:r>
          <w:r>
            <w:fldChar w:fldCharType="begin"/>
          </w:r>
          <w:r>
            <w:instrText xml:space="preserve"> TOC \o "1-3" \h \z \u </w:instrText>
          </w:r>
          <w:r>
            <w:fldChar w:fldCharType="separate"/>
          </w:r>
        </w:p>
        <w:p w14:paraId="5F740D83" w14:textId="2EB78EEA" w:rsidR="00366930" w:rsidRDefault="00366930">
          <w:pPr>
            <w:pStyle w:val="T1"/>
            <w:tabs>
              <w:tab w:val="right" w:leader="dot" w:pos="9062"/>
            </w:tabs>
            <w:rPr>
              <w:rFonts w:asciiTheme="minorHAnsi" w:eastAsiaTheme="minorEastAsia" w:hAnsiTheme="minorHAnsi"/>
              <w:noProof/>
              <w:kern w:val="2"/>
              <w:szCs w:val="24"/>
              <w:lang w:eastAsia="tr-TR"/>
              <w14:ligatures w14:val="standardContextual"/>
            </w:rPr>
          </w:pPr>
          <w:hyperlink w:anchor="_Toc217468549" w:history="1">
            <w:r w:rsidRPr="00D75AB0">
              <w:rPr>
                <w:rStyle w:val="Kpr"/>
                <w:noProof/>
              </w:rPr>
              <w:t>1.PLANLAMA ALANININ YERİ VE KONUMU</w:t>
            </w:r>
            <w:r>
              <w:rPr>
                <w:noProof/>
                <w:webHidden/>
              </w:rPr>
              <w:tab/>
            </w:r>
            <w:r>
              <w:rPr>
                <w:noProof/>
                <w:webHidden/>
              </w:rPr>
              <w:fldChar w:fldCharType="begin"/>
            </w:r>
            <w:r>
              <w:rPr>
                <w:noProof/>
                <w:webHidden/>
              </w:rPr>
              <w:instrText xml:space="preserve"> PAGEREF _Toc217468549 \h </w:instrText>
            </w:r>
            <w:r>
              <w:rPr>
                <w:noProof/>
                <w:webHidden/>
              </w:rPr>
            </w:r>
            <w:r>
              <w:rPr>
                <w:noProof/>
                <w:webHidden/>
              </w:rPr>
              <w:fldChar w:fldCharType="separate"/>
            </w:r>
            <w:r>
              <w:rPr>
                <w:noProof/>
                <w:webHidden/>
              </w:rPr>
              <w:t>1</w:t>
            </w:r>
            <w:r>
              <w:rPr>
                <w:noProof/>
                <w:webHidden/>
              </w:rPr>
              <w:fldChar w:fldCharType="end"/>
            </w:r>
          </w:hyperlink>
        </w:p>
        <w:p w14:paraId="0237540D" w14:textId="397736D6" w:rsidR="00366930" w:rsidRDefault="00366930">
          <w:pPr>
            <w:pStyle w:val="T1"/>
            <w:tabs>
              <w:tab w:val="right" w:leader="dot" w:pos="9062"/>
            </w:tabs>
            <w:rPr>
              <w:rFonts w:asciiTheme="minorHAnsi" w:eastAsiaTheme="minorEastAsia" w:hAnsiTheme="minorHAnsi"/>
              <w:noProof/>
              <w:kern w:val="2"/>
              <w:szCs w:val="24"/>
              <w:lang w:eastAsia="tr-TR"/>
              <w14:ligatures w14:val="standardContextual"/>
            </w:rPr>
          </w:pPr>
          <w:hyperlink w:anchor="_Toc217468550" w:history="1">
            <w:r w:rsidRPr="00D75AB0">
              <w:rPr>
                <w:rStyle w:val="Kpr"/>
                <w:noProof/>
              </w:rPr>
              <w:t>2.JEOLOJİK-JEOTEKNİK DURUM</w:t>
            </w:r>
            <w:r>
              <w:rPr>
                <w:noProof/>
                <w:webHidden/>
              </w:rPr>
              <w:tab/>
            </w:r>
            <w:r>
              <w:rPr>
                <w:noProof/>
                <w:webHidden/>
              </w:rPr>
              <w:fldChar w:fldCharType="begin"/>
            </w:r>
            <w:r>
              <w:rPr>
                <w:noProof/>
                <w:webHidden/>
              </w:rPr>
              <w:instrText xml:space="preserve"> PAGEREF _Toc217468550 \h </w:instrText>
            </w:r>
            <w:r>
              <w:rPr>
                <w:noProof/>
                <w:webHidden/>
              </w:rPr>
            </w:r>
            <w:r>
              <w:rPr>
                <w:noProof/>
                <w:webHidden/>
              </w:rPr>
              <w:fldChar w:fldCharType="separate"/>
            </w:r>
            <w:r>
              <w:rPr>
                <w:noProof/>
                <w:webHidden/>
              </w:rPr>
              <w:t>2</w:t>
            </w:r>
            <w:r>
              <w:rPr>
                <w:noProof/>
                <w:webHidden/>
              </w:rPr>
              <w:fldChar w:fldCharType="end"/>
            </w:r>
          </w:hyperlink>
        </w:p>
        <w:p w14:paraId="1FA03B0F" w14:textId="0FE7F526" w:rsidR="00366930" w:rsidRDefault="00366930">
          <w:pPr>
            <w:pStyle w:val="T1"/>
            <w:tabs>
              <w:tab w:val="right" w:leader="dot" w:pos="9062"/>
            </w:tabs>
            <w:rPr>
              <w:rFonts w:asciiTheme="minorHAnsi" w:eastAsiaTheme="minorEastAsia" w:hAnsiTheme="minorHAnsi"/>
              <w:noProof/>
              <w:kern w:val="2"/>
              <w:szCs w:val="24"/>
              <w:lang w:eastAsia="tr-TR"/>
              <w14:ligatures w14:val="standardContextual"/>
            </w:rPr>
          </w:pPr>
          <w:hyperlink w:anchor="_Toc217468551" w:history="1">
            <w:r w:rsidRPr="00D75AB0">
              <w:rPr>
                <w:rStyle w:val="Kpr"/>
                <w:noProof/>
              </w:rPr>
              <w:t>3. ÜST ÖLÇEKLİ PLAN İLİŞKİSİ VE KARARLARI</w:t>
            </w:r>
            <w:r>
              <w:rPr>
                <w:noProof/>
                <w:webHidden/>
              </w:rPr>
              <w:tab/>
            </w:r>
            <w:r>
              <w:rPr>
                <w:noProof/>
                <w:webHidden/>
              </w:rPr>
              <w:fldChar w:fldCharType="begin"/>
            </w:r>
            <w:r>
              <w:rPr>
                <w:noProof/>
                <w:webHidden/>
              </w:rPr>
              <w:instrText xml:space="preserve"> PAGEREF _Toc217468551 \h </w:instrText>
            </w:r>
            <w:r>
              <w:rPr>
                <w:noProof/>
                <w:webHidden/>
              </w:rPr>
            </w:r>
            <w:r>
              <w:rPr>
                <w:noProof/>
                <w:webHidden/>
              </w:rPr>
              <w:fldChar w:fldCharType="separate"/>
            </w:r>
            <w:r>
              <w:rPr>
                <w:noProof/>
                <w:webHidden/>
              </w:rPr>
              <w:t>4</w:t>
            </w:r>
            <w:r>
              <w:rPr>
                <w:noProof/>
                <w:webHidden/>
              </w:rPr>
              <w:fldChar w:fldCharType="end"/>
            </w:r>
          </w:hyperlink>
        </w:p>
        <w:p w14:paraId="61067B1A" w14:textId="371D434A" w:rsidR="00366930" w:rsidRDefault="00366930">
          <w:pPr>
            <w:pStyle w:val="T2"/>
            <w:tabs>
              <w:tab w:val="right" w:leader="dot" w:pos="9062"/>
            </w:tabs>
            <w:rPr>
              <w:rFonts w:asciiTheme="minorHAnsi" w:eastAsiaTheme="minorEastAsia" w:hAnsiTheme="minorHAnsi"/>
              <w:noProof/>
              <w:kern w:val="2"/>
              <w:szCs w:val="24"/>
              <w:lang w:eastAsia="tr-TR"/>
              <w14:ligatures w14:val="standardContextual"/>
            </w:rPr>
          </w:pPr>
          <w:hyperlink w:anchor="_Toc217468552" w:history="1">
            <w:r w:rsidRPr="00D75AB0">
              <w:rPr>
                <w:rStyle w:val="Kpr"/>
                <w:noProof/>
              </w:rPr>
              <w:t>3.1. 1/100000 ÖLÇEKLİ ÇEVRE DÜZENİ PLANI</w:t>
            </w:r>
            <w:r>
              <w:rPr>
                <w:noProof/>
                <w:webHidden/>
              </w:rPr>
              <w:tab/>
            </w:r>
            <w:r>
              <w:rPr>
                <w:noProof/>
                <w:webHidden/>
              </w:rPr>
              <w:fldChar w:fldCharType="begin"/>
            </w:r>
            <w:r>
              <w:rPr>
                <w:noProof/>
                <w:webHidden/>
              </w:rPr>
              <w:instrText xml:space="preserve"> PAGEREF _Toc217468552 \h </w:instrText>
            </w:r>
            <w:r>
              <w:rPr>
                <w:noProof/>
                <w:webHidden/>
              </w:rPr>
            </w:r>
            <w:r>
              <w:rPr>
                <w:noProof/>
                <w:webHidden/>
              </w:rPr>
              <w:fldChar w:fldCharType="separate"/>
            </w:r>
            <w:r>
              <w:rPr>
                <w:noProof/>
                <w:webHidden/>
              </w:rPr>
              <w:t>4</w:t>
            </w:r>
            <w:r>
              <w:rPr>
                <w:noProof/>
                <w:webHidden/>
              </w:rPr>
              <w:fldChar w:fldCharType="end"/>
            </w:r>
          </w:hyperlink>
        </w:p>
        <w:p w14:paraId="50AD7E51" w14:textId="5DC8D76E" w:rsidR="00366930" w:rsidRDefault="00366930">
          <w:pPr>
            <w:pStyle w:val="T2"/>
            <w:tabs>
              <w:tab w:val="left" w:pos="960"/>
              <w:tab w:val="right" w:leader="dot" w:pos="9062"/>
            </w:tabs>
            <w:rPr>
              <w:rFonts w:asciiTheme="minorHAnsi" w:eastAsiaTheme="minorEastAsia" w:hAnsiTheme="minorHAnsi"/>
              <w:noProof/>
              <w:kern w:val="2"/>
              <w:szCs w:val="24"/>
              <w:lang w:eastAsia="tr-TR"/>
              <w14:ligatures w14:val="standardContextual"/>
            </w:rPr>
          </w:pPr>
          <w:hyperlink w:anchor="_Toc217468553" w:history="1">
            <w:r w:rsidRPr="00D75AB0">
              <w:rPr>
                <w:rStyle w:val="Kpr"/>
                <w:noProof/>
              </w:rPr>
              <w:t>3.2.</w:t>
            </w:r>
            <w:r>
              <w:rPr>
                <w:rFonts w:asciiTheme="minorHAnsi" w:eastAsiaTheme="minorEastAsia" w:hAnsiTheme="minorHAnsi"/>
                <w:noProof/>
                <w:kern w:val="2"/>
                <w:szCs w:val="24"/>
                <w:lang w:eastAsia="tr-TR"/>
                <w14:ligatures w14:val="standardContextual"/>
              </w:rPr>
              <w:tab/>
            </w:r>
            <w:r w:rsidRPr="00D75AB0">
              <w:rPr>
                <w:rStyle w:val="Kpr"/>
                <w:noProof/>
              </w:rPr>
              <w:t>1/5000 ÖLÇEKLİ NAZIM İMAR PLANI</w:t>
            </w:r>
            <w:r>
              <w:rPr>
                <w:noProof/>
                <w:webHidden/>
              </w:rPr>
              <w:tab/>
            </w:r>
            <w:r>
              <w:rPr>
                <w:noProof/>
                <w:webHidden/>
              </w:rPr>
              <w:fldChar w:fldCharType="begin"/>
            </w:r>
            <w:r>
              <w:rPr>
                <w:noProof/>
                <w:webHidden/>
              </w:rPr>
              <w:instrText xml:space="preserve"> PAGEREF _Toc217468553 \h </w:instrText>
            </w:r>
            <w:r>
              <w:rPr>
                <w:noProof/>
                <w:webHidden/>
              </w:rPr>
            </w:r>
            <w:r>
              <w:rPr>
                <w:noProof/>
                <w:webHidden/>
              </w:rPr>
              <w:fldChar w:fldCharType="separate"/>
            </w:r>
            <w:r>
              <w:rPr>
                <w:noProof/>
                <w:webHidden/>
              </w:rPr>
              <w:t>4</w:t>
            </w:r>
            <w:r>
              <w:rPr>
                <w:noProof/>
                <w:webHidden/>
              </w:rPr>
              <w:fldChar w:fldCharType="end"/>
            </w:r>
          </w:hyperlink>
        </w:p>
        <w:p w14:paraId="2AD3DC84" w14:textId="237B2786" w:rsidR="00366930" w:rsidRDefault="00366930">
          <w:pPr>
            <w:pStyle w:val="T2"/>
            <w:tabs>
              <w:tab w:val="left" w:pos="960"/>
              <w:tab w:val="right" w:leader="dot" w:pos="9062"/>
            </w:tabs>
            <w:rPr>
              <w:rFonts w:asciiTheme="minorHAnsi" w:eastAsiaTheme="minorEastAsia" w:hAnsiTheme="minorHAnsi"/>
              <w:noProof/>
              <w:kern w:val="2"/>
              <w:szCs w:val="24"/>
              <w:lang w:eastAsia="tr-TR"/>
              <w14:ligatures w14:val="standardContextual"/>
            </w:rPr>
          </w:pPr>
          <w:hyperlink w:anchor="_Toc217468554" w:history="1">
            <w:r w:rsidRPr="00D75AB0">
              <w:rPr>
                <w:rStyle w:val="Kpr"/>
                <w:noProof/>
              </w:rPr>
              <w:t>3.3.</w:t>
            </w:r>
            <w:r>
              <w:rPr>
                <w:rFonts w:asciiTheme="minorHAnsi" w:eastAsiaTheme="minorEastAsia" w:hAnsiTheme="minorHAnsi"/>
                <w:noProof/>
                <w:kern w:val="2"/>
                <w:szCs w:val="24"/>
                <w:lang w:eastAsia="tr-TR"/>
                <w14:ligatures w14:val="standardContextual"/>
              </w:rPr>
              <w:tab/>
            </w:r>
            <w:r w:rsidRPr="00D75AB0">
              <w:rPr>
                <w:rStyle w:val="Kpr"/>
                <w:noProof/>
              </w:rPr>
              <w:t>1/1000 ÖLÇEKLİ UYGULAMA İMAR PLANI</w:t>
            </w:r>
            <w:r>
              <w:rPr>
                <w:noProof/>
                <w:webHidden/>
              </w:rPr>
              <w:tab/>
            </w:r>
            <w:r>
              <w:rPr>
                <w:noProof/>
                <w:webHidden/>
              </w:rPr>
              <w:fldChar w:fldCharType="begin"/>
            </w:r>
            <w:r>
              <w:rPr>
                <w:noProof/>
                <w:webHidden/>
              </w:rPr>
              <w:instrText xml:space="preserve"> PAGEREF _Toc217468554 \h </w:instrText>
            </w:r>
            <w:r>
              <w:rPr>
                <w:noProof/>
                <w:webHidden/>
              </w:rPr>
            </w:r>
            <w:r>
              <w:rPr>
                <w:noProof/>
                <w:webHidden/>
              </w:rPr>
              <w:fldChar w:fldCharType="separate"/>
            </w:r>
            <w:r>
              <w:rPr>
                <w:noProof/>
                <w:webHidden/>
              </w:rPr>
              <w:t>5</w:t>
            </w:r>
            <w:r>
              <w:rPr>
                <w:noProof/>
                <w:webHidden/>
              </w:rPr>
              <w:fldChar w:fldCharType="end"/>
            </w:r>
          </w:hyperlink>
        </w:p>
        <w:p w14:paraId="1CBF8DCB" w14:textId="372A748B" w:rsidR="00366930" w:rsidRDefault="00366930">
          <w:pPr>
            <w:pStyle w:val="T1"/>
            <w:tabs>
              <w:tab w:val="left" w:pos="480"/>
              <w:tab w:val="right" w:leader="dot" w:pos="9062"/>
            </w:tabs>
            <w:rPr>
              <w:rFonts w:asciiTheme="minorHAnsi" w:eastAsiaTheme="minorEastAsia" w:hAnsiTheme="minorHAnsi"/>
              <w:noProof/>
              <w:kern w:val="2"/>
              <w:szCs w:val="24"/>
              <w:lang w:eastAsia="tr-TR"/>
              <w14:ligatures w14:val="standardContextual"/>
            </w:rPr>
          </w:pPr>
          <w:hyperlink w:anchor="_Toc217468555" w:history="1">
            <w:r w:rsidRPr="00D75AB0">
              <w:rPr>
                <w:rStyle w:val="Kpr"/>
                <w:noProof/>
              </w:rPr>
              <w:t>4.</w:t>
            </w:r>
            <w:r>
              <w:rPr>
                <w:rFonts w:asciiTheme="minorHAnsi" w:eastAsiaTheme="minorEastAsia" w:hAnsiTheme="minorHAnsi"/>
                <w:noProof/>
                <w:kern w:val="2"/>
                <w:szCs w:val="24"/>
                <w:lang w:eastAsia="tr-TR"/>
                <w14:ligatures w14:val="standardContextual"/>
              </w:rPr>
              <w:tab/>
            </w:r>
            <w:r w:rsidRPr="00D75AB0">
              <w:rPr>
                <w:rStyle w:val="Kpr"/>
                <w:noProof/>
              </w:rPr>
              <w:t>PLANA DAİR AMAÇ, KAPSAM VE GEREKÇE</w:t>
            </w:r>
            <w:r>
              <w:rPr>
                <w:noProof/>
                <w:webHidden/>
              </w:rPr>
              <w:tab/>
            </w:r>
            <w:r>
              <w:rPr>
                <w:noProof/>
                <w:webHidden/>
              </w:rPr>
              <w:fldChar w:fldCharType="begin"/>
            </w:r>
            <w:r>
              <w:rPr>
                <w:noProof/>
                <w:webHidden/>
              </w:rPr>
              <w:instrText xml:space="preserve"> PAGEREF _Toc217468555 \h </w:instrText>
            </w:r>
            <w:r>
              <w:rPr>
                <w:noProof/>
                <w:webHidden/>
              </w:rPr>
            </w:r>
            <w:r>
              <w:rPr>
                <w:noProof/>
                <w:webHidden/>
              </w:rPr>
              <w:fldChar w:fldCharType="separate"/>
            </w:r>
            <w:r>
              <w:rPr>
                <w:noProof/>
                <w:webHidden/>
              </w:rPr>
              <w:t>6</w:t>
            </w:r>
            <w:r>
              <w:rPr>
                <w:noProof/>
                <w:webHidden/>
              </w:rPr>
              <w:fldChar w:fldCharType="end"/>
            </w:r>
          </w:hyperlink>
        </w:p>
        <w:p w14:paraId="7BAF766A" w14:textId="2B4831B9" w:rsidR="00366930" w:rsidRDefault="00366930">
          <w:pPr>
            <w:pStyle w:val="T1"/>
            <w:tabs>
              <w:tab w:val="left" w:pos="480"/>
              <w:tab w:val="right" w:leader="dot" w:pos="9062"/>
            </w:tabs>
            <w:rPr>
              <w:rFonts w:asciiTheme="minorHAnsi" w:eastAsiaTheme="minorEastAsia" w:hAnsiTheme="minorHAnsi"/>
              <w:noProof/>
              <w:kern w:val="2"/>
              <w:szCs w:val="24"/>
              <w:lang w:eastAsia="tr-TR"/>
              <w14:ligatures w14:val="standardContextual"/>
            </w:rPr>
          </w:pPr>
          <w:hyperlink w:anchor="_Toc217468556" w:history="1">
            <w:r w:rsidRPr="00D75AB0">
              <w:rPr>
                <w:rStyle w:val="Kpr"/>
                <w:noProof/>
              </w:rPr>
              <w:t>5.</w:t>
            </w:r>
            <w:r>
              <w:rPr>
                <w:rFonts w:asciiTheme="minorHAnsi" w:eastAsiaTheme="minorEastAsia" w:hAnsiTheme="minorHAnsi"/>
                <w:noProof/>
                <w:kern w:val="2"/>
                <w:szCs w:val="24"/>
                <w:lang w:eastAsia="tr-TR"/>
                <w14:ligatures w14:val="standardContextual"/>
              </w:rPr>
              <w:tab/>
            </w:r>
            <w:r w:rsidRPr="00D75AB0">
              <w:rPr>
                <w:rStyle w:val="Kpr"/>
                <w:noProof/>
              </w:rPr>
              <w:t>1/1000 ÖLÇEKLİ UYGULAMA İMAR PLANI DEĞİŞİKLİĞİ PLAN HÜKÜMLERİ</w:t>
            </w:r>
            <w:r>
              <w:rPr>
                <w:noProof/>
                <w:webHidden/>
              </w:rPr>
              <w:tab/>
            </w:r>
            <w:r>
              <w:rPr>
                <w:noProof/>
                <w:webHidden/>
              </w:rPr>
              <w:fldChar w:fldCharType="begin"/>
            </w:r>
            <w:r>
              <w:rPr>
                <w:noProof/>
                <w:webHidden/>
              </w:rPr>
              <w:instrText xml:space="preserve"> PAGEREF _Toc217468556 \h </w:instrText>
            </w:r>
            <w:r>
              <w:rPr>
                <w:noProof/>
                <w:webHidden/>
              </w:rPr>
            </w:r>
            <w:r>
              <w:rPr>
                <w:noProof/>
                <w:webHidden/>
              </w:rPr>
              <w:fldChar w:fldCharType="separate"/>
            </w:r>
            <w:r>
              <w:rPr>
                <w:noProof/>
                <w:webHidden/>
              </w:rPr>
              <w:t>7</w:t>
            </w:r>
            <w:r>
              <w:rPr>
                <w:noProof/>
                <w:webHidden/>
              </w:rPr>
              <w:fldChar w:fldCharType="end"/>
            </w:r>
          </w:hyperlink>
        </w:p>
        <w:p w14:paraId="76B6CFBB" w14:textId="6EF36F5E" w:rsidR="00EE5B15" w:rsidRDefault="00EE5B15">
          <w:r>
            <w:rPr>
              <w:b/>
              <w:bCs/>
            </w:rPr>
            <w:fldChar w:fldCharType="end"/>
          </w:r>
        </w:p>
      </w:sdtContent>
    </w:sdt>
    <w:p w14:paraId="7E6B7D2B" w14:textId="75BA2DAC" w:rsidR="00EE5B15" w:rsidRDefault="00EE5B15" w:rsidP="00EE5B15">
      <w:pPr>
        <w:rPr>
          <w:rFonts w:eastAsiaTheme="majorEastAsia" w:cstheme="majorBidi"/>
          <w:b/>
          <w:color w:val="2F5496" w:themeColor="accent1" w:themeShade="BF"/>
          <w:szCs w:val="32"/>
        </w:rPr>
      </w:pPr>
    </w:p>
    <w:p w14:paraId="0277126E" w14:textId="53646097" w:rsidR="00EE5B15" w:rsidRDefault="00EE5B15" w:rsidP="00EE5B15">
      <w:pPr>
        <w:rPr>
          <w:rFonts w:eastAsiaTheme="majorEastAsia" w:cstheme="majorBidi"/>
          <w:b/>
          <w:color w:val="2F5496" w:themeColor="accent1" w:themeShade="BF"/>
          <w:szCs w:val="32"/>
        </w:rPr>
      </w:pPr>
    </w:p>
    <w:p w14:paraId="4CDA614A" w14:textId="3BD3A5EF" w:rsidR="00EE5B15" w:rsidRDefault="00EE5B15" w:rsidP="00EE5B15">
      <w:pPr>
        <w:rPr>
          <w:rFonts w:eastAsiaTheme="majorEastAsia" w:cstheme="majorBidi"/>
          <w:b/>
          <w:color w:val="2F5496" w:themeColor="accent1" w:themeShade="BF"/>
          <w:szCs w:val="32"/>
        </w:rPr>
      </w:pPr>
    </w:p>
    <w:p w14:paraId="228FE1BE" w14:textId="77777777" w:rsidR="00454A7B" w:rsidRDefault="00454A7B" w:rsidP="00EE5B15">
      <w:pPr>
        <w:rPr>
          <w:rFonts w:eastAsiaTheme="majorEastAsia" w:cstheme="majorBidi"/>
          <w:b/>
          <w:color w:val="2F5496" w:themeColor="accent1" w:themeShade="BF"/>
          <w:szCs w:val="32"/>
        </w:rPr>
      </w:pPr>
    </w:p>
    <w:p w14:paraId="120CB478" w14:textId="77777777" w:rsidR="00454A7B" w:rsidRDefault="00454A7B" w:rsidP="00EE5B15">
      <w:pPr>
        <w:rPr>
          <w:rFonts w:eastAsiaTheme="majorEastAsia" w:cstheme="majorBidi"/>
          <w:b/>
          <w:color w:val="2F5496" w:themeColor="accent1" w:themeShade="BF"/>
          <w:szCs w:val="32"/>
        </w:rPr>
      </w:pPr>
    </w:p>
    <w:p w14:paraId="5B82716B" w14:textId="77777777" w:rsidR="00454A7B" w:rsidRDefault="00454A7B" w:rsidP="00EE5B15">
      <w:pPr>
        <w:rPr>
          <w:rFonts w:eastAsiaTheme="majorEastAsia" w:cstheme="majorBidi"/>
          <w:b/>
          <w:color w:val="2F5496" w:themeColor="accent1" w:themeShade="BF"/>
          <w:szCs w:val="32"/>
        </w:rPr>
      </w:pPr>
    </w:p>
    <w:p w14:paraId="34DEA138" w14:textId="77777777" w:rsidR="00454A7B" w:rsidRDefault="00454A7B" w:rsidP="00EE5B15">
      <w:pPr>
        <w:rPr>
          <w:rFonts w:eastAsiaTheme="majorEastAsia" w:cstheme="majorBidi"/>
          <w:b/>
          <w:color w:val="2F5496" w:themeColor="accent1" w:themeShade="BF"/>
          <w:szCs w:val="32"/>
        </w:rPr>
      </w:pPr>
    </w:p>
    <w:p w14:paraId="17E2492A" w14:textId="77777777" w:rsidR="00454A7B" w:rsidRDefault="00454A7B" w:rsidP="00EE5B15">
      <w:pPr>
        <w:rPr>
          <w:rFonts w:eastAsiaTheme="majorEastAsia" w:cstheme="majorBidi"/>
          <w:b/>
          <w:color w:val="2F5496" w:themeColor="accent1" w:themeShade="BF"/>
          <w:szCs w:val="32"/>
        </w:rPr>
      </w:pPr>
    </w:p>
    <w:p w14:paraId="4EC235F7" w14:textId="77777777" w:rsidR="00366930" w:rsidRDefault="00366930" w:rsidP="00EE5B15">
      <w:pPr>
        <w:rPr>
          <w:rFonts w:eastAsiaTheme="majorEastAsia" w:cstheme="majorBidi"/>
          <w:b/>
          <w:color w:val="2F5496" w:themeColor="accent1" w:themeShade="BF"/>
          <w:szCs w:val="32"/>
        </w:rPr>
      </w:pPr>
    </w:p>
    <w:p w14:paraId="51A1169E" w14:textId="77777777" w:rsidR="00366930" w:rsidRDefault="00366930" w:rsidP="00EE5B15">
      <w:pPr>
        <w:rPr>
          <w:rFonts w:eastAsiaTheme="majorEastAsia" w:cstheme="majorBidi"/>
          <w:b/>
          <w:color w:val="2F5496" w:themeColor="accent1" w:themeShade="BF"/>
          <w:szCs w:val="32"/>
        </w:rPr>
      </w:pPr>
    </w:p>
    <w:p w14:paraId="522026B4" w14:textId="77777777" w:rsidR="00366930" w:rsidRDefault="00366930" w:rsidP="00EE5B15">
      <w:pPr>
        <w:rPr>
          <w:rFonts w:eastAsiaTheme="majorEastAsia" w:cstheme="majorBidi"/>
          <w:b/>
          <w:color w:val="2F5496" w:themeColor="accent1" w:themeShade="BF"/>
          <w:szCs w:val="32"/>
        </w:rPr>
      </w:pPr>
    </w:p>
    <w:p w14:paraId="727BCDFE" w14:textId="77777777" w:rsidR="00366930" w:rsidRDefault="00366930" w:rsidP="00EE5B15">
      <w:pPr>
        <w:rPr>
          <w:rFonts w:eastAsiaTheme="majorEastAsia" w:cstheme="majorBidi"/>
          <w:b/>
          <w:color w:val="2F5496" w:themeColor="accent1" w:themeShade="BF"/>
          <w:szCs w:val="32"/>
        </w:rPr>
      </w:pPr>
    </w:p>
    <w:p w14:paraId="4AF55D62" w14:textId="77777777" w:rsidR="00366930" w:rsidRDefault="00366930" w:rsidP="00EE5B15">
      <w:pPr>
        <w:rPr>
          <w:rFonts w:eastAsiaTheme="majorEastAsia" w:cstheme="majorBidi"/>
          <w:b/>
          <w:color w:val="2F5496" w:themeColor="accent1" w:themeShade="BF"/>
          <w:szCs w:val="32"/>
        </w:rPr>
      </w:pPr>
    </w:p>
    <w:p w14:paraId="6F199B55" w14:textId="77777777" w:rsidR="00366930" w:rsidRDefault="00366930" w:rsidP="00EE5B15">
      <w:pPr>
        <w:rPr>
          <w:rFonts w:eastAsiaTheme="majorEastAsia" w:cstheme="majorBidi"/>
          <w:b/>
          <w:color w:val="2F5496" w:themeColor="accent1" w:themeShade="BF"/>
          <w:szCs w:val="32"/>
        </w:rPr>
      </w:pPr>
    </w:p>
    <w:p w14:paraId="086F67F1" w14:textId="77777777" w:rsidR="00366930" w:rsidRDefault="00366930" w:rsidP="00EE5B15">
      <w:pPr>
        <w:rPr>
          <w:rFonts w:eastAsiaTheme="majorEastAsia" w:cstheme="majorBidi"/>
          <w:b/>
          <w:color w:val="2F5496" w:themeColor="accent1" w:themeShade="BF"/>
          <w:szCs w:val="32"/>
        </w:rPr>
      </w:pPr>
    </w:p>
    <w:p w14:paraId="70A65D7B" w14:textId="77777777" w:rsidR="00366930" w:rsidRDefault="00366930" w:rsidP="00EE5B15">
      <w:pPr>
        <w:rPr>
          <w:rFonts w:eastAsiaTheme="majorEastAsia" w:cstheme="majorBidi"/>
          <w:b/>
          <w:color w:val="2F5496" w:themeColor="accent1" w:themeShade="BF"/>
          <w:szCs w:val="32"/>
        </w:rPr>
      </w:pPr>
    </w:p>
    <w:p w14:paraId="482D3186" w14:textId="77777777" w:rsidR="00366930" w:rsidRDefault="00366930" w:rsidP="00EE5B15">
      <w:pPr>
        <w:rPr>
          <w:rFonts w:eastAsiaTheme="majorEastAsia" w:cstheme="majorBidi"/>
          <w:b/>
          <w:color w:val="2F5496" w:themeColor="accent1" w:themeShade="BF"/>
          <w:szCs w:val="32"/>
        </w:rPr>
      </w:pPr>
    </w:p>
    <w:p w14:paraId="72DCBA6C" w14:textId="77777777" w:rsidR="00366930" w:rsidRDefault="00366930" w:rsidP="00EE5B15">
      <w:pPr>
        <w:rPr>
          <w:rFonts w:eastAsiaTheme="majorEastAsia" w:cstheme="majorBidi"/>
          <w:b/>
          <w:color w:val="2F5496" w:themeColor="accent1" w:themeShade="BF"/>
          <w:szCs w:val="32"/>
        </w:rPr>
      </w:pPr>
    </w:p>
    <w:p w14:paraId="33CA9D70" w14:textId="77777777" w:rsidR="00366930" w:rsidRDefault="00366930" w:rsidP="00EE5B15">
      <w:pPr>
        <w:rPr>
          <w:rFonts w:eastAsiaTheme="majorEastAsia" w:cstheme="majorBidi"/>
          <w:b/>
          <w:color w:val="2F5496" w:themeColor="accent1" w:themeShade="BF"/>
          <w:szCs w:val="32"/>
        </w:rPr>
      </w:pPr>
    </w:p>
    <w:p w14:paraId="3E25C942" w14:textId="77777777" w:rsidR="00366930" w:rsidRDefault="00366930" w:rsidP="00EE5B15">
      <w:pPr>
        <w:rPr>
          <w:rFonts w:eastAsiaTheme="majorEastAsia" w:cstheme="majorBidi"/>
          <w:b/>
          <w:color w:val="2F5496" w:themeColor="accent1" w:themeShade="BF"/>
          <w:szCs w:val="32"/>
        </w:rPr>
      </w:pPr>
    </w:p>
    <w:p w14:paraId="5F5BF4A9" w14:textId="5243B2FE" w:rsidR="00EE5B15" w:rsidRDefault="00EE5B15" w:rsidP="00EE5B15">
      <w:pPr>
        <w:rPr>
          <w:rFonts w:eastAsiaTheme="majorEastAsia" w:cstheme="majorBidi"/>
          <w:b/>
          <w:color w:val="2F5496" w:themeColor="accent1" w:themeShade="BF"/>
          <w:szCs w:val="32"/>
        </w:rPr>
      </w:pPr>
    </w:p>
    <w:p w14:paraId="72ED2584" w14:textId="3AF5393A" w:rsidR="001F2E56" w:rsidRPr="000C68D5" w:rsidRDefault="001F2E56" w:rsidP="001F2E56">
      <w:pPr>
        <w:pStyle w:val="Balk1"/>
        <w:rPr>
          <w:color w:val="385623" w:themeColor="accent6" w:themeShade="80"/>
        </w:rPr>
      </w:pPr>
      <w:bookmarkStart w:id="19" w:name="_Toc217468549"/>
      <w:r w:rsidRPr="000C68D5">
        <w:rPr>
          <w:color w:val="385623" w:themeColor="accent6" w:themeShade="80"/>
        </w:rPr>
        <w:lastRenderedPageBreak/>
        <w:t>1.PLANLAMA ALANININ YERİ VE KONUMU</w:t>
      </w:r>
      <w:bookmarkEnd w:id="19"/>
    </w:p>
    <w:bookmarkEnd w:id="18"/>
    <w:p w14:paraId="24148A0C" w14:textId="77777777" w:rsidR="00CD2F40" w:rsidRPr="008C7CDB" w:rsidRDefault="00CD2F40" w:rsidP="00CD2F40">
      <w:pPr>
        <w:pStyle w:val="Altyaz"/>
        <w:spacing w:after="80" w:line="276" w:lineRule="auto"/>
        <w:ind w:firstLine="567"/>
      </w:pPr>
      <w:r w:rsidRPr="008C7CDB">
        <w:t>Plan değişikliğine konu alan; Aydın İli, Söke İlçesi, Çeltikçi Mahallesi, Kömür Damarı mevkiinde bulunan 824 Ada 2 parselin bir kısmını kapsamaktadır. Parselin güney yönünde Mehmet Esin Sokak, kuzey yönünde Sadi Tarlan Sokak, batı yönünde Milli Egemenlik Caddesi ve doğu yönünde Bayındırlık Caddesi bulunmaktadır.</w:t>
      </w:r>
    </w:p>
    <w:p w14:paraId="5EE6FE63" w14:textId="2972B650" w:rsidR="009D3C13" w:rsidRDefault="00CD2F40" w:rsidP="009D3C13">
      <w:pPr>
        <w:jc w:val="center"/>
      </w:pPr>
      <w:r>
        <w:rPr>
          <w:rFonts w:cs="Times New Roman"/>
          <w:noProof/>
          <w:szCs w:val="24"/>
        </w:rPr>
        <w:drawing>
          <wp:inline distT="0" distB="0" distL="0" distR="0" wp14:anchorId="30C8F08F" wp14:editId="27C15B18">
            <wp:extent cx="5197350" cy="3819525"/>
            <wp:effectExtent l="76200" t="76200" r="137160" b="123825"/>
            <wp:docPr id="1606266465" name="Resim 8" descr="harita,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66465" name="Resim 8" descr="harita, metin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5201368" cy="38224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0E4EA1" w14:textId="57617C80" w:rsidR="00C50282" w:rsidRPr="009D3C13" w:rsidRDefault="00933C67" w:rsidP="009D3C13">
      <w:pPr>
        <w:pStyle w:val="ResimYazs"/>
        <w:jc w:val="center"/>
        <w:rPr>
          <w:sz w:val="20"/>
          <w:szCs w:val="20"/>
        </w:rPr>
      </w:pPr>
      <w:bookmarkStart w:id="20" w:name="_Toc123654408"/>
      <w:r w:rsidRPr="001C5271">
        <w:rPr>
          <w:sz w:val="20"/>
          <w:szCs w:val="20"/>
        </w:rPr>
        <w:t xml:space="preserve">Şekil </w:t>
      </w:r>
      <w:r w:rsidRPr="001C5271">
        <w:rPr>
          <w:sz w:val="20"/>
          <w:szCs w:val="20"/>
        </w:rPr>
        <w:fldChar w:fldCharType="begin"/>
      </w:r>
      <w:r w:rsidRPr="001C5271">
        <w:rPr>
          <w:sz w:val="20"/>
          <w:szCs w:val="20"/>
        </w:rPr>
        <w:instrText xml:space="preserve"> SEQ Şekil \* ARABIC </w:instrText>
      </w:r>
      <w:r w:rsidRPr="001C5271">
        <w:rPr>
          <w:sz w:val="20"/>
          <w:szCs w:val="20"/>
        </w:rPr>
        <w:fldChar w:fldCharType="separate"/>
      </w:r>
      <w:r w:rsidR="003A0A48">
        <w:rPr>
          <w:noProof/>
          <w:sz w:val="20"/>
          <w:szCs w:val="20"/>
        </w:rPr>
        <w:t>1</w:t>
      </w:r>
      <w:r w:rsidRPr="001C5271">
        <w:rPr>
          <w:sz w:val="20"/>
          <w:szCs w:val="20"/>
        </w:rPr>
        <w:fldChar w:fldCharType="end"/>
      </w:r>
      <w:r w:rsidRPr="001C5271">
        <w:rPr>
          <w:sz w:val="20"/>
          <w:szCs w:val="20"/>
        </w:rPr>
        <w:t>: Planlama Alanı Konumu</w:t>
      </w:r>
      <w:bookmarkEnd w:id="20"/>
      <w:r w:rsidR="008B4236">
        <w:rPr>
          <w:sz w:val="20"/>
          <w:szCs w:val="20"/>
        </w:rPr>
        <w:t xml:space="preserve"> </w:t>
      </w:r>
    </w:p>
    <w:p w14:paraId="5CD65998" w14:textId="2FC9A60D" w:rsidR="00633361" w:rsidRPr="000C68D5" w:rsidRDefault="00633361" w:rsidP="001F2E56">
      <w:pPr>
        <w:pStyle w:val="Balk1"/>
        <w:rPr>
          <w:color w:val="385623" w:themeColor="accent6" w:themeShade="80"/>
        </w:rPr>
      </w:pPr>
      <w:bookmarkStart w:id="21" w:name="_Toc217468550"/>
      <w:r w:rsidRPr="000C68D5">
        <w:rPr>
          <w:color w:val="385623" w:themeColor="accent6" w:themeShade="80"/>
        </w:rPr>
        <w:t>2.JEOLOJİK-JEOTEKNİK DURUM</w:t>
      </w:r>
      <w:bookmarkEnd w:id="21"/>
    </w:p>
    <w:p w14:paraId="5D58F71C" w14:textId="77777777" w:rsidR="00CD2F40" w:rsidRDefault="00CD2F40" w:rsidP="00CD2F40">
      <w:pPr>
        <w:ind w:firstLine="708"/>
        <w:rPr>
          <w:rFonts w:cs="Times New Roman"/>
          <w:b/>
          <w:szCs w:val="24"/>
          <w:shd w:val="clear" w:color="auto" w:fill="FFFFFF"/>
        </w:rPr>
      </w:pPr>
      <w:r w:rsidRPr="00AD316E">
        <w:rPr>
          <w:rFonts w:cs="Times New Roman"/>
          <w:szCs w:val="24"/>
        </w:rPr>
        <w:t>Aydın ili, Söke İlçesi bütününe yönelik hazırlanan İmar Planına Esas Jeolojik-Jeoteknik Etüt 28.12.2005 tarihinde onaylanmıştır. Bu rapor sonuçlarına</w:t>
      </w:r>
      <w:r w:rsidRPr="00AD316E">
        <w:rPr>
          <w:rFonts w:cs="Times New Roman"/>
          <w:b/>
          <w:szCs w:val="24"/>
          <w:shd w:val="clear" w:color="auto" w:fill="FFFFFF"/>
        </w:rPr>
        <w:t xml:space="preserve"> </w:t>
      </w:r>
      <w:r w:rsidRPr="00AD316E">
        <w:rPr>
          <w:rFonts w:cs="Times New Roman"/>
          <w:szCs w:val="24"/>
          <w:shd w:val="clear" w:color="auto" w:fill="FFFFFF"/>
        </w:rPr>
        <w:t xml:space="preserve">göre </w:t>
      </w:r>
      <w:r w:rsidRPr="00AD316E">
        <w:rPr>
          <w:rFonts w:cs="Times New Roman"/>
          <w:bCs/>
          <w:szCs w:val="24"/>
          <w:shd w:val="clear" w:color="auto" w:fill="FFFFFF"/>
        </w:rPr>
        <w:t>planlama alanı</w:t>
      </w:r>
      <w:r w:rsidRPr="00AD316E">
        <w:rPr>
          <w:rFonts w:cs="Times New Roman"/>
          <w:b/>
          <w:szCs w:val="24"/>
          <w:shd w:val="clear" w:color="auto" w:fill="FFFFFF"/>
        </w:rPr>
        <w:t xml:space="preserve"> </w:t>
      </w:r>
      <w:r w:rsidRPr="00AD316E">
        <w:rPr>
          <w:rFonts w:cs="Times New Roman"/>
          <w:b/>
          <w:szCs w:val="24"/>
        </w:rPr>
        <w:t>(Ö.A-1)</w:t>
      </w:r>
      <w:r>
        <w:rPr>
          <w:rFonts w:cs="Times New Roman"/>
          <w:b/>
          <w:szCs w:val="24"/>
        </w:rPr>
        <w:t xml:space="preserve"> ve (Ö.A.-2)</w:t>
      </w:r>
      <w:r w:rsidRPr="00AD316E">
        <w:rPr>
          <w:rFonts w:cs="Times New Roman"/>
          <w:szCs w:val="24"/>
        </w:rPr>
        <w:t xml:space="preserve"> olarak belirlenmiştir. </w:t>
      </w:r>
      <w:r w:rsidRPr="00AD316E">
        <w:rPr>
          <w:rFonts w:cs="Times New Roman"/>
          <w:b/>
          <w:szCs w:val="24"/>
          <w:shd w:val="clear" w:color="auto" w:fill="FFFFFF"/>
        </w:rPr>
        <w:t xml:space="preserve"> </w:t>
      </w:r>
    </w:p>
    <w:p w14:paraId="390CD506" w14:textId="77777777" w:rsidR="00CD2F40" w:rsidRDefault="00CD2F40" w:rsidP="00CD2F40">
      <w:pPr>
        <w:ind w:firstLine="708"/>
        <w:rPr>
          <w:rFonts w:cs="Times New Roman"/>
          <w:bCs/>
          <w:szCs w:val="24"/>
          <w:shd w:val="clear" w:color="auto" w:fill="FFFFFF"/>
        </w:rPr>
      </w:pPr>
      <w:r>
        <w:rPr>
          <w:rFonts w:cs="Times New Roman"/>
          <w:bCs/>
          <w:szCs w:val="24"/>
          <w:shd w:val="clear" w:color="auto" w:fill="FFFFFF"/>
        </w:rPr>
        <w:t>ÖA</w:t>
      </w:r>
      <w:proofErr w:type="gramStart"/>
      <w:r>
        <w:rPr>
          <w:rFonts w:cs="Times New Roman"/>
          <w:bCs/>
          <w:szCs w:val="24"/>
          <w:shd w:val="clear" w:color="auto" w:fill="FFFFFF"/>
        </w:rPr>
        <w:t>1:İnceleme</w:t>
      </w:r>
      <w:proofErr w:type="gramEnd"/>
      <w:r>
        <w:rPr>
          <w:rFonts w:cs="Times New Roman"/>
          <w:bCs/>
          <w:szCs w:val="24"/>
          <w:shd w:val="clear" w:color="auto" w:fill="FFFFFF"/>
        </w:rPr>
        <w:t xml:space="preserve"> alanında Söke Çayı ve dereler boyunca gözlenen yer altı su seviyesinin sığ olduğu </w:t>
      </w:r>
      <w:proofErr w:type="spellStart"/>
      <w:r>
        <w:rPr>
          <w:rFonts w:cs="Times New Roman"/>
          <w:bCs/>
          <w:szCs w:val="24"/>
          <w:shd w:val="clear" w:color="auto" w:fill="FFFFFF"/>
        </w:rPr>
        <w:t>alüvyonel</w:t>
      </w:r>
      <w:proofErr w:type="spellEnd"/>
      <w:r>
        <w:rPr>
          <w:rFonts w:cs="Times New Roman"/>
          <w:bCs/>
          <w:szCs w:val="24"/>
          <w:shd w:val="clear" w:color="auto" w:fill="FFFFFF"/>
        </w:rPr>
        <w:t xml:space="preserve"> birimlerde düşük taşıma gücü değeri, farklı oturma değerleri ile yer altı su seviyesi ve deprem etkisine bağlı olarak gelişecek sıvılaşma potansiyeli nedeniyle alüvyonların gözlendiği alanlar Önlemli Alan-1 (ÖA 1) olarak değerlendirilmiştir.</w:t>
      </w:r>
    </w:p>
    <w:p w14:paraId="3C551794" w14:textId="77777777" w:rsidR="00CD2F40" w:rsidRDefault="00CD2F40" w:rsidP="00CD2F40">
      <w:pPr>
        <w:ind w:firstLine="708"/>
        <w:rPr>
          <w:rFonts w:cs="Times New Roman"/>
          <w:bCs/>
          <w:szCs w:val="24"/>
          <w:shd w:val="clear" w:color="auto" w:fill="FFFFFF"/>
        </w:rPr>
      </w:pPr>
      <w:r>
        <w:rPr>
          <w:rFonts w:cs="Times New Roman"/>
          <w:bCs/>
          <w:szCs w:val="24"/>
          <w:shd w:val="clear" w:color="auto" w:fill="FFFFFF"/>
        </w:rPr>
        <w:t>Önlemli alan-1 için bölgede yapılacak parsel bazında etüt sonucunda sıvılaşma farklı oturma ve düşük taşıma gücü sorunlarına karşı gerekli önlem ve öneri proje geliştirilmeli ve uygulanmalıdır.</w:t>
      </w:r>
    </w:p>
    <w:p w14:paraId="27765EC9" w14:textId="77777777" w:rsidR="00CD2F40" w:rsidRDefault="00CD2F40" w:rsidP="00CD2F40">
      <w:pPr>
        <w:ind w:firstLine="708"/>
        <w:rPr>
          <w:rFonts w:cs="Times New Roman"/>
          <w:bCs/>
          <w:szCs w:val="24"/>
          <w:shd w:val="clear" w:color="auto" w:fill="FFFFFF"/>
        </w:rPr>
      </w:pPr>
      <w:r>
        <w:rPr>
          <w:rFonts w:cs="Times New Roman"/>
          <w:bCs/>
          <w:szCs w:val="24"/>
          <w:shd w:val="clear" w:color="auto" w:fill="FFFFFF"/>
        </w:rPr>
        <w:t xml:space="preserve">ÖA1 içinde kalan, önlem alınarak ıslah edilebilecek dereler, </w:t>
      </w:r>
      <w:proofErr w:type="spellStart"/>
      <w:r>
        <w:rPr>
          <w:rFonts w:cs="Times New Roman"/>
          <w:bCs/>
          <w:szCs w:val="24"/>
          <w:shd w:val="clear" w:color="auto" w:fill="FFFFFF"/>
        </w:rPr>
        <w:t>dsi</w:t>
      </w:r>
      <w:proofErr w:type="spellEnd"/>
      <w:r>
        <w:rPr>
          <w:rFonts w:cs="Times New Roman"/>
          <w:bCs/>
          <w:szCs w:val="24"/>
          <w:shd w:val="clear" w:color="auto" w:fill="FFFFFF"/>
        </w:rPr>
        <w:t xml:space="preserve"> görüşü doğrultusunda alınacak önlemlerin belirtilmesi nedeni ile öa1 içinde değerlendirilmiştir. İnceleme alanının 1. Derece deprem bölgesinde bulunması nedeni ile yapılacak her türlü inşaatta afet bölgelerinde yapılacak yapılar hakkındaki yönetmelik hükümlerine uyulması gereklidir.</w:t>
      </w:r>
    </w:p>
    <w:p w14:paraId="031F0C95" w14:textId="77777777" w:rsidR="00CD2F40" w:rsidRDefault="00CD2F40" w:rsidP="00CD2F40">
      <w:pPr>
        <w:ind w:firstLine="708"/>
        <w:rPr>
          <w:rFonts w:cs="Times New Roman"/>
          <w:bCs/>
          <w:szCs w:val="24"/>
          <w:shd w:val="clear" w:color="auto" w:fill="FFFFFF"/>
        </w:rPr>
      </w:pPr>
      <w:r>
        <w:rPr>
          <w:rFonts w:cs="Times New Roman"/>
          <w:bCs/>
          <w:szCs w:val="24"/>
          <w:shd w:val="clear" w:color="auto" w:fill="FFFFFF"/>
        </w:rPr>
        <w:lastRenderedPageBreak/>
        <w:t>ÖA2: inceleme alanında sedimanter serilerin izlendiği eğimin %5 ile %20 arasında kalan heyelan bölgelerine yakın alanlar ile eğimi %20’den fazla, ancak duraylı zeminlerde (</w:t>
      </w:r>
      <w:proofErr w:type="spellStart"/>
      <w:r>
        <w:rPr>
          <w:rFonts w:cs="Times New Roman"/>
          <w:bCs/>
          <w:szCs w:val="24"/>
          <w:shd w:val="clear" w:color="auto" w:fill="FFFFFF"/>
        </w:rPr>
        <w:t>ns</w:t>
      </w:r>
      <w:proofErr w:type="spellEnd"/>
      <w:r>
        <w:rPr>
          <w:rFonts w:cs="Times New Roman"/>
          <w:bCs/>
          <w:szCs w:val="24"/>
          <w:shd w:val="clear" w:color="auto" w:fill="FFFFFF"/>
        </w:rPr>
        <w:t xml:space="preserve">) ÖA2 olarak değerlendirilmiştir. </w:t>
      </w:r>
    </w:p>
    <w:p w14:paraId="59324F26" w14:textId="77777777" w:rsidR="00CD2F40" w:rsidRDefault="00CD2F40" w:rsidP="00CD2F40">
      <w:pPr>
        <w:ind w:firstLine="708"/>
        <w:rPr>
          <w:rFonts w:cs="Times New Roman"/>
          <w:bCs/>
          <w:szCs w:val="24"/>
          <w:shd w:val="clear" w:color="auto" w:fill="FFFFFF"/>
        </w:rPr>
      </w:pPr>
      <w:r>
        <w:rPr>
          <w:rFonts w:cs="Times New Roman"/>
          <w:bCs/>
          <w:szCs w:val="24"/>
          <w:shd w:val="clear" w:color="auto" w:fill="FFFFFF"/>
        </w:rPr>
        <w:t>Bu alanlarda açılacak yol ve temel kazıları sonrasında oluşacak şevler gerekli istinat yapıları ile desteklenmelidir.</w:t>
      </w:r>
    </w:p>
    <w:p w14:paraId="7A134649" w14:textId="77777777" w:rsidR="00CD2F40" w:rsidRDefault="00CD2F40" w:rsidP="00CD2F40">
      <w:pPr>
        <w:ind w:firstLine="708"/>
        <w:rPr>
          <w:rFonts w:cs="Times New Roman"/>
          <w:bCs/>
          <w:szCs w:val="24"/>
          <w:shd w:val="clear" w:color="auto" w:fill="FFFFFF"/>
        </w:rPr>
      </w:pPr>
      <w:r>
        <w:rPr>
          <w:rFonts w:cs="Times New Roman"/>
          <w:bCs/>
          <w:szCs w:val="24"/>
          <w:shd w:val="clear" w:color="auto" w:fill="FFFFFF"/>
        </w:rPr>
        <w:t>Heyelanlı sahalara yakın, ayrışma zonunun ve eğimin azaldığı yerlerde şev stabilite analizlerinde sınır değerlere yakın olan alanlarda da önlem alınmadan yapılaşmaya gidilmemesi gerektiği belirlenmiştir.</w:t>
      </w:r>
    </w:p>
    <w:p w14:paraId="507C5B6D" w14:textId="77777777" w:rsidR="00CD2F40" w:rsidRDefault="00CD2F40" w:rsidP="00CD2F40">
      <w:pPr>
        <w:ind w:firstLine="708"/>
        <w:rPr>
          <w:rFonts w:cs="Times New Roman"/>
          <w:bCs/>
          <w:szCs w:val="24"/>
          <w:shd w:val="clear" w:color="auto" w:fill="FFFFFF"/>
        </w:rPr>
      </w:pPr>
      <w:r>
        <w:rPr>
          <w:rFonts w:cs="Times New Roman"/>
          <w:bCs/>
          <w:szCs w:val="24"/>
          <w:shd w:val="clear" w:color="auto" w:fill="FFFFFF"/>
        </w:rPr>
        <w:t xml:space="preserve">Bu birimlerin sıkılaşmamış killi, </w:t>
      </w:r>
      <w:proofErr w:type="spellStart"/>
      <w:r>
        <w:rPr>
          <w:rFonts w:cs="Times New Roman"/>
          <w:bCs/>
          <w:szCs w:val="24"/>
          <w:shd w:val="clear" w:color="auto" w:fill="FFFFFF"/>
        </w:rPr>
        <w:t>siltli</w:t>
      </w:r>
      <w:proofErr w:type="spellEnd"/>
      <w:r>
        <w:rPr>
          <w:rFonts w:cs="Times New Roman"/>
          <w:bCs/>
          <w:szCs w:val="24"/>
          <w:shd w:val="clear" w:color="auto" w:fill="FFFFFF"/>
        </w:rPr>
        <w:t xml:space="preserve"> çakıllı olması, yüzey ve kullanım sularından çabuk etkilenmesi, şişme davranışı göstermesi nedeniyle zaten zayıf olan yüzeyler boyunca derin şevlerin oluşturulması sonucunda küçük ölçekli şev kaymaları gerçekleşebilecektir. Bu alanlarda mutlaka her türlü kazı sonrasında oluşacak şevler gerekli istinat yapıları ile desteklenmelidir. </w:t>
      </w:r>
      <w:proofErr w:type="gramStart"/>
      <w:r>
        <w:rPr>
          <w:rFonts w:cs="Times New Roman"/>
          <w:bCs/>
          <w:szCs w:val="24"/>
          <w:shd w:val="clear" w:color="auto" w:fill="FFFFFF"/>
        </w:rPr>
        <w:t>Hakim</w:t>
      </w:r>
      <w:proofErr w:type="gramEnd"/>
      <w:r>
        <w:rPr>
          <w:rFonts w:cs="Times New Roman"/>
          <w:bCs/>
          <w:szCs w:val="24"/>
          <w:shd w:val="clear" w:color="auto" w:fill="FFFFFF"/>
        </w:rPr>
        <w:t xml:space="preserve"> eğim değerinin %20’nin üzerinde izlendiği geniş alanlar içinde, daha dar alanlarda izlenen düşük eğimli alanlar da Önlemli Alan 2 değerlendirmesine dahil edilmiştir.</w:t>
      </w:r>
    </w:p>
    <w:p w14:paraId="4DCC36A5" w14:textId="77777777" w:rsidR="00CD2F40" w:rsidRDefault="00CD2F40" w:rsidP="00CD2F40">
      <w:pPr>
        <w:ind w:firstLine="708"/>
        <w:rPr>
          <w:rFonts w:cs="Times New Roman"/>
          <w:bCs/>
          <w:szCs w:val="24"/>
          <w:shd w:val="clear" w:color="auto" w:fill="FFFFFF"/>
        </w:rPr>
      </w:pPr>
      <w:r>
        <w:rPr>
          <w:rFonts w:cs="Times New Roman"/>
          <w:bCs/>
          <w:szCs w:val="24"/>
          <w:shd w:val="clear" w:color="auto" w:fill="FFFFFF"/>
        </w:rPr>
        <w:t xml:space="preserve">Önlemli Alan 2 sınıflaması içerisinde kalan ve eğim değerinin %20’yi aştığı alanlarda; stabilite sorunları, atmosferik etkiler nedeniyle kazı esnasında ortaya çıkacaktır. Bu alanlarda yapılaşmaya gidilmeden önce genel arazi kullanımının yeniden düzenlenmesi zorunludur. Planlama öncesinde bu alanlarda özellikle teras yapıları oluşturarak şev eğimleri düşürülmelidir. Konut planlaması, bu teras yapılarına uygun nitelikte oluşturulmalıdır. Oluşturulan teras yapılarının şevlerinde </w:t>
      </w:r>
      <w:proofErr w:type="spellStart"/>
      <w:r>
        <w:rPr>
          <w:rFonts w:cs="Times New Roman"/>
          <w:bCs/>
          <w:szCs w:val="24"/>
          <w:shd w:val="clear" w:color="auto" w:fill="FFFFFF"/>
        </w:rPr>
        <w:t>iksa</w:t>
      </w:r>
      <w:proofErr w:type="spellEnd"/>
      <w:r>
        <w:rPr>
          <w:rFonts w:cs="Times New Roman"/>
          <w:bCs/>
          <w:szCs w:val="24"/>
          <w:shd w:val="clear" w:color="auto" w:fill="FFFFFF"/>
        </w:rPr>
        <w:t xml:space="preserve"> uygulaması (kazık, ankraj, istinat, püskürtme </w:t>
      </w:r>
      <w:proofErr w:type="spellStart"/>
      <w:r>
        <w:rPr>
          <w:rFonts w:cs="Times New Roman"/>
          <w:bCs/>
          <w:szCs w:val="24"/>
          <w:shd w:val="clear" w:color="auto" w:fill="FFFFFF"/>
        </w:rPr>
        <w:t>vb</w:t>
      </w:r>
      <w:proofErr w:type="spellEnd"/>
      <w:r>
        <w:rPr>
          <w:rFonts w:cs="Times New Roman"/>
          <w:bCs/>
          <w:szCs w:val="24"/>
          <w:shd w:val="clear" w:color="auto" w:fill="FFFFFF"/>
        </w:rPr>
        <w:t>) yapılmalıdır. Yapılacak istinat duvarında drenaj sistemleri dahil edilmeli ve temelleri sağlam zemine oturtulmalıdır. Eğim değerinin %20’yi aştığı bu alanlarda yapılaşmaya gidilmeden önce bahsedilen önlemler lokal ölçekte kalmayıp bölgesel olarak alınmalıdır.</w:t>
      </w:r>
    </w:p>
    <w:p w14:paraId="2E592DD0" w14:textId="77777777" w:rsidR="00CD2F40" w:rsidRDefault="00CD2F40" w:rsidP="00CD2F40">
      <w:pPr>
        <w:ind w:firstLine="708"/>
        <w:rPr>
          <w:rFonts w:cs="Times New Roman"/>
          <w:bCs/>
          <w:szCs w:val="24"/>
          <w:shd w:val="clear" w:color="auto" w:fill="FFFFFF"/>
        </w:rPr>
      </w:pPr>
      <w:r>
        <w:rPr>
          <w:rFonts w:cs="Times New Roman"/>
          <w:bCs/>
          <w:szCs w:val="24"/>
          <w:shd w:val="clear" w:color="auto" w:fill="FFFFFF"/>
        </w:rPr>
        <w:t>Önlemli alanlarda yerleşim planlaması yapılırken eğim değerinin %20’yi aştığı alanlarda bölgesel önlemler ve alan iyileştirmeleri yapıldıktan sonra yapı yoğunluğu planlanmalıdır.</w:t>
      </w:r>
    </w:p>
    <w:p w14:paraId="2E3F3E2F" w14:textId="77777777" w:rsidR="00CD2F40" w:rsidRDefault="00CD2F40" w:rsidP="00CD2F40">
      <w:pPr>
        <w:ind w:firstLine="708"/>
        <w:rPr>
          <w:rFonts w:cs="Times New Roman"/>
          <w:bCs/>
          <w:szCs w:val="24"/>
          <w:shd w:val="clear" w:color="auto" w:fill="FFFFFF"/>
        </w:rPr>
      </w:pPr>
      <w:r>
        <w:rPr>
          <w:rFonts w:cs="Times New Roman"/>
          <w:bCs/>
          <w:szCs w:val="24"/>
          <w:shd w:val="clear" w:color="auto" w:fill="FFFFFF"/>
        </w:rPr>
        <w:t>İnceleme alanında, özellikle çevre ve kullanım sularındaki kontrolsüz akışlar yamaç stabilitesinin bozulmasında önemli bir etkendir. Bu nedenle alanın tamamında yüzey ve çevre suyu drenajları mutlak suretle sağlanmalı, suların gelişigüzel akışı önlenmelidir. Yüzey sularının kazı yapılmış alanlarda erozyona sebep olmalarını önleyici tedbirler alınmalı ve kazının en kısa zamanda kapatılmasına özen gösterilmelidir.</w:t>
      </w:r>
    </w:p>
    <w:p w14:paraId="4B415EB3" w14:textId="77777777" w:rsidR="00CD2F40" w:rsidRDefault="00CD2F40" w:rsidP="00CD2F40">
      <w:pPr>
        <w:ind w:firstLine="708"/>
        <w:rPr>
          <w:rFonts w:cs="Times New Roman"/>
          <w:bCs/>
          <w:szCs w:val="24"/>
          <w:shd w:val="clear" w:color="auto" w:fill="FFFFFF"/>
        </w:rPr>
      </w:pPr>
      <w:r>
        <w:rPr>
          <w:rFonts w:cs="Times New Roman"/>
          <w:bCs/>
          <w:szCs w:val="24"/>
          <w:shd w:val="clear" w:color="auto" w:fill="FFFFFF"/>
        </w:rPr>
        <w:t>Bu alanlarda temel oturma alanındaki zeminlerde değişken ayrışma ve örtü kalınlığı nedeniyle farklı taşıma gücü ve farklı oturma davranışlarıyla karşılaşılabilir. Parsel bazında yapılacak zemin etütlerinin de bina oturma olanlarının ayrışmış ve dolgu bölümleri tespit edilerek bina temelleri mümkün olduğunca ana kayaya oturtulmalıdır. Temelin farklı birimlere oturtulmamasında özen gösterilmelidir. Farklı birimler üzerine oturtulması gereken temeller, zemin özellikleri dikkate alınarak iyi projelendirilmelidir.</w:t>
      </w:r>
    </w:p>
    <w:p w14:paraId="25DAD9C3" w14:textId="77777777" w:rsidR="00CD2F40" w:rsidRDefault="00CD2F40" w:rsidP="00CD2F40">
      <w:pPr>
        <w:ind w:firstLine="708"/>
        <w:rPr>
          <w:rFonts w:cs="Times New Roman"/>
          <w:bCs/>
          <w:szCs w:val="24"/>
          <w:shd w:val="clear" w:color="auto" w:fill="FFFFFF"/>
        </w:rPr>
      </w:pPr>
      <w:r>
        <w:rPr>
          <w:rFonts w:cs="Times New Roman"/>
          <w:bCs/>
          <w:szCs w:val="24"/>
          <w:shd w:val="clear" w:color="auto" w:fill="FFFFFF"/>
        </w:rPr>
        <w:t xml:space="preserve">Temel tipi seçiminde bu faktörler göz önüne alınarak farklı derecede oturmalarda doğacak sorunlarla karşılaşmamak için </w:t>
      </w:r>
      <w:proofErr w:type="spellStart"/>
      <w:r>
        <w:rPr>
          <w:rFonts w:cs="Times New Roman"/>
          <w:bCs/>
          <w:szCs w:val="24"/>
          <w:shd w:val="clear" w:color="auto" w:fill="FFFFFF"/>
        </w:rPr>
        <w:t>radye</w:t>
      </w:r>
      <w:proofErr w:type="spellEnd"/>
      <w:r>
        <w:rPr>
          <w:rFonts w:cs="Times New Roman"/>
          <w:bCs/>
          <w:szCs w:val="24"/>
          <w:shd w:val="clear" w:color="auto" w:fill="FFFFFF"/>
        </w:rPr>
        <w:t xml:space="preserve"> temel sistemi önerilmiştir.</w:t>
      </w:r>
    </w:p>
    <w:p w14:paraId="57E0D46C" w14:textId="77777777" w:rsidR="00CD2F40" w:rsidRDefault="00CD2F40" w:rsidP="00CD2F40">
      <w:pPr>
        <w:ind w:firstLine="708"/>
        <w:rPr>
          <w:rFonts w:cs="Times New Roman"/>
          <w:bCs/>
          <w:szCs w:val="24"/>
          <w:shd w:val="clear" w:color="auto" w:fill="FFFFFF"/>
        </w:rPr>
      </w:pPr>
      <w:r>
        <w:rPr>
          <w:rFonts w:cs="Times New Roman"/>
          <w:bCs/>
          <w:szCs w:val="24"/>
          <w:shd w:val="clear" w:color="auto" w:fill="FFFFFF"/>
        </w:rPr>
        <w:t>Mevcut kuru dere yatakları ve vadiler yer kazanmak için kesinlikle doldurulmalı, yüzey sularının doğal boşalım yollarından rahatça akması sağlanmalıdır.</w:t>
      </w:r>
    </w:p>
    <w:p w14:paraId="6742111E" w14:textId="77777777" w:rsidR="00CD2F40" w:rsidRDefault="00CD2F40" w:rsidP="00CD2F40">
      <w:pPr>
        <w:ind w:firstLine="708"/>
        <w:rPr>
          <w:rFonts w:cs="Times New Roman"/>
          <w:bCs/>
          <w:szCs w:val="24"/>
          <w:shd w:val="clear" w:color="auto" w:fill="FFFFFF"/>
        </w:rPr>
      </w:pPr>
      <w:r>
        <w:rPr>
          <w:rFonts w:cs="Times New Roman"/>
          <w:bCs/>
          <w:szCs w:val="24"/>
          <w:shd w:val="clear" w:color="auto" w:fill="FFFFFF"/>
        </w:rPr>
        <w:lastRenderedPageBreak/>
        <w:t>Yamaç eğiminin yüksek olmasından dolayı, inşaat yapılacak alanların basamaklar şeklinde yapılması gerektiği alanlarda basamaklar üzerine yapılacak binaların temelleri basamak şevlerinin üst kenarından basamak yüksekliği kadar mesafeden inşa edilmelidir. Binalar birbirinden mümkün olduğu kadar ayrık tutulmalı böylece binaların temelinde oluşacak gerilme artışları yanındaki binalardan gelecek gerilmelerle etkilenmesi önlenmelidir.</w:t>
      </w:r>
    </w:p>
    <w:p w14:paraId="6C979C97" w14:textId="77777777" w:rsidR="00CD2F40" w:rsidRDefault="00CD2F40" w:rsidP="00CD2F40">
      <w:pPr>
        <w:ind w:firstLine="708"/>
        <w:rPr>
          <w:rFonts w:cs="Times New Roman"/>
          <w:bCs/>
          <w:szCs w:val="24"/>
          <w:shd w:val="clear" w:color="auto" w:fill="FFFFFF"/>
        </w:rPr>
      </w:pPr>
      <w:r>
        <w:rPr>
          <w:rFonts w:cs="Times New Roman"/>
          <w:bCs/>
          <w:szCs w:val="24"/>
          <w:shd w:val="clear" w:color="auto" w:fill="FFFFFF"/>
        </w:rPr>
        <w:t xml:space="preserve">Yamaç eğiminin yüksek olduğu alanlarda yapılacak büyük </w:t>
      </w:r>
      <w:proofErr w:type="spellStart"/>
      <w:r>
        <w:rPr>
          <w:rFonts w:cs="Times New Roman"/>
          <w:bCs/>
          <w:szCs w:val="24"/>
          <w:shd w:val="clear" w:color="auto" w:fill="FFFFFF"/>
        </w:rPr>
        <w:t>harfiyatlar</w:t>
      </w:r>
      <w:proofErr w:type="spellEnd"/>
      <w:r>
        <w:rPr>
          <w:rFonts w:cs="Times New Roman"/>
          <w:bCs/>
          <w:szCs w:val="24"/>
          <w:shd w:val="clear" w:color="auto" w:fill="FFFFFF"/>
        </w:rPr>
        <w:t xml:space="preserve"> yamaç duraylılığını büyük ölçüde etkileyecektir. Yapılacak büyük ölçekli hafriyatlar ve açılacak şevlerin dayanıklılığını artırmak için yapılacak olan kazık ankraj, istinat duvarı </w:t>
      </w:r>
      <w:proofErr w:type="spellStart"/>
      <w:r>
        <w:rPr>
          <w:rFonts w:cs="Times New Roman"/>
          <w:bCs/>
          <w:szCs w:val="24"/>
          <w:shd w:val="clear" w:color="auto" w:fill="FFFFFF"/>
        </w:rPr>
        <w:t>vb</w:t>
      </w:r>
      <w:proofErr w:type="spellEnd"/>
      <w:r>
        <w:rPr>
          <w:rFonts w:cs="Times New Roman"/>
          <w:bCs/>
          <w:szCs w:val="24"/>
          <w:shd w:val="clear" w:color="auto" w:fill="FFFFFF"/>
        </w:rPr>
        <w:t xml:space="preserve"> çalışmalar binaların maliyetlerini çok fazla arttıracaktır. Bu nedenle bu alanlarda düşük katlı ve dar alanlı binaları yapılması tavsiye edilmektedir.</w:t>
      </w:r>
    </w:p>
    <w:p w14:paraId="1026F24C" w14:textId="4125192E" w:rsidR="00C50282" w:rsidRDefault="00CD2F40" w:rsidP="00CD2F40">
      <w:pPr>
        <w:ind w:firstLine="708"/>
        <w:rPr>
          <w:rFonts w:cs="Times New Roman"/>
          <w:bCs/>
          <w:szCs w:val="24"/>
          <w:shd w:val="clear" w:color="auto" w:fill="FFFFFF"/>
        </w:rPr>
      </w:pPr>
      <w:r>
        <w:rPr>
          <w:rFonts w:cs="Times New Roman"/>
          <w:bCs/>
          <w:szCs w:val="24"/>
          <w:shd w:val="clear" w:color="auto" w:fill="FFFFFF"/>
        </w:rPr>
        <w:t xml:space="preserve">ÖA2 içinde kalan ıslah edilebilir derelerde DSİ görüşü doğrultusunda ÖA2 içinde değerlendirilmiştir. </w:t>
      </w:r>
    </w:p>
    <w:p w14:paraId="17B95FE9" w14:textId="0722A8AC" w:rsidR="004F0486" w:rsidRPr="000C68D5" w:rsidRDefault="001F2E56" w:rsidP="001F2E56">
      <w:pPr>
        <w:pStyle w:val="Balk1"/>
        <w:rPr>
          <w:color w:val="385623" w:themeColor="accent6" w:themeShade="80"/>
        </w:rPr>
      </w:pPr>
      <w:bookmarkStart w:id="22" w:name="_Toc123205454"/>
      <w:bookmarkStart w:id="23" w:name="_Toc217468551"/>
      <w:r w:rsidRPr="000C68D5">
        <w:rPr>
          <w:color w:val="385623" w:themeColor="accent6" w:themeShade="80"/>
        </w:rPr>
        <w:t xml:space="preserve">3. </w:t>
      </w:r>
      <w:r w:rsidR="004F0486" w:rsidRPr="000C68D5">
        <w:rPr>
          <w:color w:val="385623" w:themeColor="accent6" w:themeShade="80"/>
        </w:rPr>
        <w:t>ÜST ÖLÇEKLİ PLAN İLİŞKİSİ VE KARARLARI</w:t>
      </w:r>
      <w:bookmarkEnd w:id="22"/>
      <w:bookmarkEnd w:id="23"/>
    </w:p>
    <w:p w14:paraId="18D33C06" w14:textId="0E015BA3" w:rsidR="004F0486" w:rsidRPr="000C68D5" w:rsidRDefault="001F2E56" w:rsidP="001F2E56">
      <w:pPr>
        <w:pStyle w:val="Balk2"/>
        <w:ind w:left="217"/>
        <w:rPr>
          <w:color w:val="385623" w:themeColor="accent6" w:themeShade="80"/>
        </w:rPr>
      </w:pPr>
      <w:bookmarkStart w:id="24" w:name="_Toc217468552"/>
      <w:r w:rsidRPr="000C68D5">
        <w:rPr>
          <w:color w:val="385623" w:themeColor="accent6" w:themeShade="80"/>
        </w:rPr>
        <w:t>3.1.</w:t>
      </w:r>
      <w:r w:rsidR="00A545FB" w:rsidRPr="000C68D5">
        <w:rPr>
          <w:color w:val="385623" w:themeColor="accent6" w:themeShade="80"/>
        </w:rPr>
        <w:t xml:space="preserve"> </w:t>
      </w:r>
      <w:bookmarkStart w:id="25" w:name="_Toc123205455"/>
      <w:r w:rsidR="004F0486" w:rsidRPr="000C68D5">
        <w:rPr>
          <w:color w:val="385623" w:themeColor="accent6" w:themeShade="80"/>
        </w:rPr>
        <w:t>1/100000 ÖLÇEKLİ ÇEVRE DÜZENİ PLANI</w:t>
      </w:r>
      <w:bookmarkEnd w:id="24"/>
      <w:bookmarkEnd w:id="25"/>
    </w:p>
    <w:p w14:paraId="571696E0" w14:textId="5AA73915" w:rsidR="00CD2F40" w:rsidRPr="00CD2F40" w:rsidRDefault="00CD2F40" w:rsidP="00CD2F40">
      <w:pPr>
        <w:ind w:firstLine="360"/>
        <w:rPr>
          <w:rFonts w:cs="Times New Roman"/>
          <w:szCs w:val="24"/>
        </w:rPr>
      </w:pPr>
      <w:r w:rsidRPr="00E82C5D">
        <w:rPr>
          <w:rFonts w:cs="Times New Roman"/>
          <w:szCs w:val="24"/>
        </w:rPr>
        <w:t>Plan değişikliğine konu alan; Aydın İli, Söke İlçesi, Çeltikçi Mahallesi, Kömür Damarı mevkiinde bulunan 824 Ada 2 parselin bir kısmı için Aydın-Muğla-Denizli Planlama Bölgesi 1/100.000 Ölçekli Çevre Düzeni Planında “Kentsel Yerleşik Alan” kullanım kararı bulunmaktadır.</w:t>
      </w:r>
    </w:p>
    <w:p w14:paraId="6BC547D1" w14:textId="4F4319A6" w:rsidR="0017768B" w:rsidRDefault="00CD2F40" w:rsidP="0017768B">
      <w:pPr>
        <w:jc w:val="center"/>
      </w:pPr>
      <w:r>
        <w:rPr>
          <w:rFonts w:cs="Times New Roman"/>
          <w:b/>
          <w:noProof/>
          <w:szCs w:val="24"/>
        </w:rPr>
        <w:drawing>
          <wp:inline distT="0" distB="0" distL="0" distR="0" wp14:anchorId="5C3BD55D" wp14:editId="7E752560">
            <wp:extent cx="5028406" cy="3662558"/>
            <wp:effectExtent l="76200" t="76200" r="134620" b="128905"/>
            <wp:docPr id="1429966646" name="Resim 9" descr="harita, atlas,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66646" name="Resim 9" descr="harita, atlas, metin içeren bir resim&#10;&#10;Açıklama otomatik olarak oluşturuldu"/>
                    <pic:cNvPicPr/>
                  </pic:nvPicPr>
                  <pic:blipFill rotWithShape="1">
                    <a:blip r:embed="rId12">
                      <a:extLst>
                        <a:ext uri="{28A0092B-C50C-407E-A947-70E740481C1C}">
                          <a14:useLocalDpi xmlns:a14="http://schemas.microsoft.com/office/drawing/2010/main" val="0"/>
                        </a:ext>
                      </a:extLst>
                    </a:blip>
                    <a:srcRect t="7720" r="4431" b="8947"/>
                    <a:stretch/>
                  </pic:blipFill>
                  <pic:spPr bwMode="auto">
                    <a:xfrm>
                      <a:off x="0" y="0"/>
                      <a:ext cx="5047409" cy="367639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0DA79CB" w14:textId="41EB08BE" w:rsidR="0017768B" w:rsidRDefault="0017768B" w:rsidP="0017768B">
      <w:pPr>
        <w:pStyle w:val="ResimYazs"/>
        <w:jc w:val="center"/>
      </w:pPr>
      <w:r>
        <w:t xml:space="preserve">Şekil </w:t>
      </w:r>
      <w:fldSimple w:instr=" SEQ Şekil \* ARABIC ">
        <w:r w:rsidR="002E08F3">
          <w:rPr>
            <w:noProof/>
          </w:rPr>
          <w:t>2</w:t>
        </w:r>
      </w:fldSimple>
      <w:r>
        <w:t>: 1/100.000 Ölçekli Çevre Düzeni Planı</w:t>
      </w:r>
    </w:p>
    <w:p w14:paraId="415B9FE8" w14:textId="77777777" w:rsidR="003F3537" w:rsidRPr="003F3537" w:rsidRDefault="003F3537" w:rsidP="003F3537"/>
    <w:p w14:paraId="3BBEBAA0" w14:textId="21C0CC92" w:rsidR="000A28C1" w:rsidRPr="00A52FA1" w:rsidRDefault="004F0486" w:rsidP="00A52FA1">
      <w:pPr>
        <w:pStyle w:val="Balk2"/>
        <w:numPr>
          <w:ilvl w:val="1"/>
          <w:numId w:val="25"/>
        </w:numPr>
        <w:rPr>
          <w:color w:val="385623" w:themeColor="accent6" w:themeShade="80"/>
        </w:rPr>
      </w:pPr>
      <w:bookmarkStart w:id="26" w:name="_Toc123205457"/>
      <w:bookmarkStart w:id="27" w:name="_Toc217468553"/>
      <w:r w:rsidRPr="000C68D5">
        <w:rPr>
          <w:color w:val="385623" w:themeColor="accent6" w:themeShade="80"/>
        </w:rPr>
        <w:lastRenderedPageBreak/>
        <w:t>1/5000 ÖLÇEKLİ NAZIM İMAR PLANI</w:t>
      </w:r>
      <w:bookmarkEnd w:id="26"/>
      <w:bookmarkEnd w:id="27"/>
    </w:p>
    <w:p w14:paraId="4734B80F" w14:textId="2CBBB08C" w:rsidR="00CD2F40" w:rsidRPr="00CD2F40" w:rsidRDefault="00CD2F40" w:rsidP="00CD2F40">
      <w:pPr>
        <w:ind w:firstLine="360"/>
        <w:rPr>
          <w:lang w:eastAsia="tr-TR"/>
        </w:rPr>
      </w:pPr>
      <w:r w:rsidRPr="008C7CDB">
        <w:rPr>
          <w:rFonts w:cs="Times New Roman"/>
          <w:szCs w:val="24"/>
        </w:rPr>
        <w:t>Plan değişikliğine konu alan; Aydın İli, Söke İlçesi, Çeltikçi Mahallesi, Kömür Damarı mevkiinde bulunan 824 Ada 2 parselin bir kısmı</w:t>
      </w:r>
      <w:r>
        <w:rPr>
          <w:rFonts w:cs="Times New Roman"/>
          <w:szCs w:val="24"/>
        </w:rPr>
        <w:t xml:space="preserve"> için </w:t>
      </w:r>
      <w:bookmarkStart w:id="28" w:name="_Hlk217475546"/>
      <w:r>
        <w:rPr>
          <w:rFonts w:cs="Times New Roman"/>
          <w:szCs w:val="24"/>
        </w:rPr>
        <w:t xml:space="preserve">1/5000 Ölçekli Nazım İmar Planında </w:t>
      </w:r>
      <w:r w:rsidRPr="0040765B">
        <w:rPr>
          <w:rFonts w:cs="Times New Roman"/>
          <w:b/>
          <w:bCs/>
          <w:szCs w:val="24"/>
        </w:rPr>
        <w:t>“Temel Eğitim Alanı”</w:t>
      </w:r>
      <w:r>
        <w:rPr>
          <w:rFonts w:cs="Times New Roman"/>
          <w:szCs w:val="24"/>
        </w:rPr>
        <w:t xml:space="preserve"> kullanım kararı </w:t>
      </w:r>
      <w:bookmarkEnd w:id="28"/>
      <w:r>
        <w:rPr>
          <w:rFonts w:cs="Times New Roman"/>
          <w:szCs w:val="24"/>
        </w:rPr>
        <w:t>bulunmaktadır.</w:t>
      </w:r>
    </w:p>
    <w:p w14:paraId="0C97C18F" w14:textId="04D82469" w:rsidR="0017768B" w:rsidRDefault="00CD2F40" w:rsidP="001526FE">
      <w:pPr>
        <w:jc w:val="center"/>
        <w:rPr>
          <w:rFonts w:cs="Times New Roman"/>
          <w:szCs w:val="24"/>
        </w:rPr>
      </w:pPr>
      <w:r>
        <w:rPr>
          <w:rFonts w:cs="Times New Roman"/>
          <w:noProof/>
          <w:szCs w:val="24"/>
        </w:rPr>
        <w:drawing>
          <wp:inline distT="0" distB="0" distL="0" distR="0" wp14:anchorId="72F976CE" wp14:editId="0C99006F">
            <wp:extent cx="3835841" cy="2613039"/>
            <wp:effectExtent l="76200" t="76200" r="107950" b="111125"/>
            <wp:docPr id="121171081" name="Resim 10" descr="metin, paralel, dikdörtgen,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1081" name="Resim 10" descr="metin, paralel, dikdörtgen, plan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3855959" cy="2626744"/>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C54E71" w14:textId="56DCE3D7" w:rsidR="0017768B" w:rsidRPr="00BB1304" w:rsidRDefault="0017768B" w:rsidP="00BB1304">
      <w:pPr>
        <w:pStyle w:val="ResimYazs"/>
        <w:jc w:val="center"/>
        <w:rPr>
          <w:color w:val="auto"/>
        </w:rPr>
      </w:pPr>
      <w:r>
        <w:t xml:space="preserve">Şekil </w:t>
      </w:r>
      <w:r w:rsidR="002E08F3">
        <w:t>3</w:t>
      </w:r>
      <w:r>
        <w:t xml:space="preserve">: </w:t>
      </w:r>
      <w:r w:rsidRPr="00BB1304">
        <w:t xml:space="preserve">Mevcut 1/5000 Ölçekli Nazım İmar Planı </w:t>
      </w:r>
    </w:p>
    <w:p w14:paraId="7FE29569" w14:textId="18F8F4BC" w:rsidR="00A52FA1" w:rsidRDefault="004F0486" w:rsidP="00A52FA1">
      <w:pPr>
        <w:pStyle w:val="Balk2"/>
        <w:numPr>
          <w:ilvl w:val="1"/>
          <w:numId w:val="25"/>
        </w:numPr>
        <w:rPr>
          <w:color w:val="385623" w:themeColor="accent6" w:themeShade="80"/>
        </w:rPr>
      </w:pPr>
      <w:bookmarkStart w:id="29" w:name="_Toc123205459"/>
      <w:bookmarkStart w:id="30" w:name="_Toc217468554"/>
      <w:r w:rsidRPr="000C68D5">
        <w:rPr>
          <w:color w:val="385623" w:themeColor="accent6" w:themeShade="80"/>
        </w:rPr>
        <w:t>1/1000 ÖLÇEKLİ UYGULAMA İMAR PLANI</w:t>
      </w:r>
      <w:bookmarkEnd w:id="29"/>
      <w:bookmarkEnd w:id="30"/>
    </w:p>
    <w:p w14:paraId="1A246719" w14:textId="77777777" w:rsidR="00CD2F40" w:rsidRDefault="00CD2F40" w:rsidP="00CD2F40">
      <w:pPr>
        <w:ind w:firstLine="360"/>
        <w:rPr>
          <w:rFonts w:cs="Times New Roman"/>
          <w:szCs w:val="24"/>
        </w:rPr>
      </w:pPr>
      <w:r w:rsidRPr="008C7CDB">
        <w:rPr>
          <w:rFonts w:cs="Times New Roman"/>
          <w:szCs w:val="24"/>
        </w:rPr>
        <w:t>Plan değişikliğine konu alan; Aydın İli, Söke İlçesi, Çeltikçi Mahallesi, Kömür Damarı mevkiinde bulunan 824 Ada 2 parselin bir kısmı</w:t>
      </w:r>
      <w:r w:rsidRPr="0040765B">
        <w:rPr>
          <w:rFonts w:cs="Times New Roman"/>
          <w:szCs w:val="24"/>
        </w:rPr>
        <w:t xml:space="preserve"> </w:t>
      </w:r>
      <w:r>
        <w:rPr>
          <w:rFonts w:cs="Times New Roman"/>
          <w:szCs w:val="24"/>
        </w:rPr>
        <w:t xml:space="preserve">için 1/1000 Ölçekli Uygulama İmar Planında </w:t>
      </w:r>
      <w:bookmarkStart w:id="31" w:name="_Hlk217475568"/>
      <w:r w:rsidRPr="0040765B">
        <w:rPr>
          <w:rFonts w:cs="Times New Roman"/>
          <w:b/>
          <w:bCs/>
          <w:szCs w:val="24"/>
        </w:rPr>
        <w:t>“Temel Eğitim Alanı”</w:t>
      </w:r>
      <w:r>
        <w:rPr>
          <w:rFonts w:cs="Times New Roman"/>
          <w:szCs w:val="24"/>
        </w:rPr>
        <w:t xml:space="preserve"> kullanım kararı bulunmaktadır. Yapılaşma koşulları belirtilmemiştir. Yapı yaklaşma mesafesi kuzey, batı ve güney yönlerinden 5 metre doğu yönünden 10 metre olarak belirtilmiştir.</w:t>
      </w:r>
    </w:p>
    <w:p w14:paraId="6D64DCA9" w14:textId="124EB0A7" w:rsidR="0017768B" w:rsidRDefault="00CD2F40" w:rsidP="0017768B">
      <w:pPr>
        <w:jc w:val="center"/>
      </w:pPr>
      <w:bookmarkStart w:id="32" w:name="_Hlk209186926"/>
      <w:bookmarkEnd w:id="31"/>
      <w:r>
        <w:rPr>
          <w:rFonts w:cs="Times New Roman"/>
          <w:b/>
          <w:noProof/>
          <w:szCs w:val="24"/>
        </w:rPr>
        <w:drawing>
          <wp:inline distT="0" distB="0" distL="0" distR="0" wp14:anchorId="6FDBA233" wp14:editId="30791591">
            <wp:extent cx="3827890" cy="2924926"/>
            <wp:effectExtent l="76200" t="76200" r="134620" b="142240"/>
            <wp:docPr id="1701943002" name="Resim 11" descr="metin, plan, diyagram, şemat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43002" name="Resim 11" descr="metin, plan, diyagram, şematik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3851028" cy="29426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6C6917" w14:textId="4FDEF4CB" w:rsidR="0017768B" w:rsidRPr="00F25833" w:rsidRDefault="0017768B" w:rsidP="0017768B">
      <w:pPr>
        <w:pStyle w:val="ResimYazs"/>
        <w:jc w:val="center"/>
      </w:pPr>
      <w:bookmarkStart w:id="33" w:name="_Toc123654412"/>
      <w:r w:rsidRPr="00F25833">
        <w:t xml:space="preserve">Şekil </w:t>
      </w:r>
      <w:r w:rsidR="002E08F3">
        <w:t>4</w:t>
      </w:r>
      <w:r w:rsidRPr="00F25833">
        <w:t>: Mevcut 1/1000 Ölçekli Uygulama İmar Planı</w:t>
      </w:r>
      <w:bookmarkEnd w:id="33"/>
    </w:p>
    <w:p w14:paraId="56143D94" w14:textId="3834836D" w:rsidR="00677AED" w:rsidRPr="005531D1" w:rsidRDefault="004F0486" w:rsidP="0061585B">
      <w:pPr>
        <w:pStyle w:val="Balk1"/>
        <w:numPr>
          <w:ilvl w:val="0"/>
          <w:numId w:val="25"/>
        </w:numPr>
        <w:rPr>
          <w:color w:val="385623" w:themeColor="accent6" w:themeShade="80"/>
        </w:rPr>
      </w:pPr>
      <w:bookmarkStart w:id="34" w:name="_Toc123205461"/>
      <w:bookmarkStart w:id="35" w:name="_Toc217468555"/>
      <w:bookmarkEnd w:id="32"/>
      <w:r w:rsidRPr="000C68D5">
        <w:rPr>
          <w:color w:val="385623" w:themeColor="accent6" w:themeShade="80"/>
        </w:rPr>
        <w:lastRenderedPageBreak/>
        <w:t>PLAN</w:t>
      </w:r>
      <w:r w:rsidR="00BE0F26">
        <w:rPr>
          <w:color w:val="385623" w:themeColor="accent6" w:themeShade="80"/>
        </w:rPr>
        <w:t>A DAİR</w:t>
      </w:r>
      <w:r w:rsidRPr="000C68D5">
        <w:rPr>
          <w:color w:val="385623" w:themeColor="accent6" w:themeShade="80"/>
        </w:rPr>
        <w:t xml:space="preserve"> AMAÇ, KAPSAM VE GEREKÇE</w:t>
      </w:r>
      <w:bookmarkEnd w:id="34"/>
      <w:bookmarkEnd w:id="35"/>
    </w:p>
    <w:p w14:paraId="0254AE2E" w14:textId="77777777" w:rsidR="00CD2F40" w:rsidRPr="00B77EA5" w:rsidRDefault="00CD2F40" w:rsidP="00CD2F40">
      <w:pPr>
        <w:ind w:firstLine="708"/>
        <w:rPr>
          <w:noProof/>
          <w:lang w:eastAsia="tr-TR"/>
        </w:rPr>
      </w:pPr>
      <w:bookmarkStart w:id="36" w:name="_Hlk217475591"/>
      <w:r w:rsidRPr="00B77EA5">
        <w:rPr>
          <w:noProof/>
          <w:lang w:eastAsia="tr-TR"/>
        </w:rPr>
        <w:t xml:space="preserve">Plan değişikliğine konu alan; Aydın İli, Söke İlçesi, Çeltikçi Mahallesi, Kömür Damarı Mevkii’nde yer alan </w:t>
      </w:r>
      <w:r w:rsidRPr="00B77EA5">
        <w:rPr>
          <w:b/>
          <w:bCs/>
          <w:noProof/>
          <w:lang w:eastAsia="tr-TR"/>
        </w:rPr>
        <w:t>824 ada 2 parselin bir kısmıdır</w:t>
      </w:r>
      <w:r w:rsidRPr="00B77EA5">
        <w:rPr>
          <w:noProof/>
          <w:lang w:eastAsia="tr-TR"/>
        </w:rPr>
        <w:t xml:space="preserve">. Söz konusu parsel, yürürlükteki </w:t>
      </w:r>
      <w:r w:rsidRPr="00CD2F40">
        <w:rPr>
          <w:noProof/>
          <w:lang w:eastAsia="tr-TR"/>
        </w:rPr>
        <w:t xml:space="preserve">1/5000 ölçekli Nazım İmar Planında “Temel Eğitim Alanı”, 1/1000 ölçekli Uygulama İmar Planında ise “Temel Eğitim Alanı” </w:t>
      </w:r>
      <w:r w:rsidRPr="00B77EA5">
        <w:rPr>
          <w:noProof/>
          <w:lang w:eastAsia="tr-TR"/>
        </w:rPr>
        <w:t xml:space="preserve">kullanım kararına sahiptir. Mevcut uygulama imar planında yapılaşma koşulları belirtilmemiş olup sadece </w:t>
      </w:r>
      <w:r w:rsidRPr="00CD2F40">
        <w:rPr>
          <w:noProof/>
          <w:lang w:eastAsia="tr-TR"/>
        </w:rPr>
        <w:t>yapı yaklaşma mesafeleri kuzey, batı ve güney yönlerinden 5 metre, doğu yönünden 10 metre</w:t>
      </w:r>
      <w:r w:rsidRPr="00B77EA5">
        <w:rPr>
          <w:noProof/>
          <w:lang w:eastAsia="tr-TR"/>
        </w:rPr>
        <w:t xml:space="preserve"> olarak plan üzerinde gösterilmiştir.</w:t>
      </w:r>
    </w:p>
    <w:p w14:paraId="05AAD9F4" w14:textId="77777777" w:rsidR="00CD2F40" w:rsidRPr="00B77EA5" w:rsidRDefault="00CD2F40" w:rsidP="00CD2F40">
      <w:pPr>
        <w:ind w:firstLine="708"/>
        <w:rPr>
          <w:noProof/>
          <w:lang w:eastAsia="tr-TR"/>
        </w:rPr>
      </w:pPr>
      <w:r w:rsidRPr="00B77EA5">
        <w:rPr>
          <w:noProof/>
          <w:lang w:eastAsia="tr-TR"/>
        </w:rPr>
        <w:t xml:space="preserve">824 ada 2 parselin ilgili kısmı, </w:t>
      </w:r>
      <w:r w:rsidRPr="00B77EA5">
        <w:rPr>
          <w:b/>
          <w:bCs/>
          <w:noProof/>
          <w:lang w:eastAsia="tr-TR"/>
        </w:rPr>
        <w:t>Söke Kaymakamlığı Mal Müdürlüğü tarafından 06.12.2012 tarih ve 28489 sayılı işlem ile Milli Eğitim Müdürlüğü’ne süresiz olarak tahsis edilmiş</w:t>
      </w:r>
      <w:r w:rsidRPr="00B77EA5">
        <w:rPr>
          <w:noProof/>
          <w:lang w:eastAsia="tr-TR"/>
        </w:rPr>
        <w:t xml:space="preserve"> olup parselin kamu hizmetine yönelik eğitim fonksiyonunda kullanılması yönünde idari bir zorunluluk bulunmaktadır.</w:t>
      </w:r>
    </w:p>
    <w:p w14:paraId="067824D0" w14:textId="395D86B2" w:rsidR="00CD2F40" w:rsidRPr="00B77EA5" w:rsidRDefault="00CD2F40" w:rsidP="00CD2F40">
      <w:pPr>
        <w:ind w:firstLine="708"/>
        <w:rPr>
          <w:noProof/>
          <w:lang w:eastAsia="tr-TR"/>
        </w:rPr>
      </w:pPr>
      <w:r w:rsidRPr="00B77EA5">
        <w:rPr>
          <w:noProof/>
          <w:lang w:eastAsia="tr-TR"/>
        </w:rPr>
        <w:t xml:space="preserve">Mevcut plan kararlarında yapılaşma koşullarının tanımlanmamış olması, eğitim tesisinin kapasite, kat adedi, emsal ve yapı yüksekliği gibi teknik gereksinimlerinin karşılanmasında belirsizlik oluşturmakta; Milli Eğitim Bakanlığı standartları doğrultusunda fonksiyonun etkin kullanımı açısından planın uygulamaya esas olacak şekilde netleştirilmesi ihtiyacını ortaya çıkarmaktadır. Bu nedenle plan değişikliği ile </w:t>
      </w:r>
      <w:r w:rsidRPr="00CD2F40">
        <w:rPr>
          <w:noProof/>
          <w:lang w:eastAsia="tr-TR"/>
        </w:rPr>
        <w:t xml:space="preserve">emsal (E), yapı yüksekliği (Yençok) ve yapı yaklaşma mesafeleri </w:t>
      </w:r>
      <w:r w:rsidRPr="00B77EA5">
        <w:rPr>
          <w:noProof/>
          <w:lang w:eastAsia="tr-TR"/>
        </w:rPr>
        <w:t>yeniden düzenlenmiştir.</w:t>
      </w:r>
    </w:p>
    <w:p w14:paraId="4A28E864" w14:textId="081AF224" w:rsidR="00CD2F40" w:rsidRPr="00B77EA5" w:rsidRDefault="00CD2F40" w:rsidP="00CD2F40">
      <w:pPr>
        <w:ind w:firstLine="708"/>
        <w:rPr>
          <w:noProof/>
          <w:lang w:eastAsia="tr-TR"/>
        </w:rPr>
      </w:pPr>
      <w:r w:rsidRPr="00B77EA5">
        <w:rPr>
          <w:noProof/>
          <w:lang w:eastAsia="tr-TR"/>
        </w:rPr>
        <w:t>Öneri 1/1000 ölçekli uygulama imar planında</w:t>
      </w:r>
      <w:r>
        <w:rPr>
          <w:noProof/>
          <w:lang w:eastAsia="tr-TR"/>
        </w:rPr>
        <w:t xml:space="preserve">; </w:t>
      </w:r>
      <w:r w:rsidRPr="00B77EA5">
        <w:rPr>
          <w:noProof/>
          <w:lang w:eastAsia="tr-TR"/>
        </w:rPr>
        <w:t xml:space="preserve">plan bütünlüğü, çevre doku, ulaşım ilişkileri ve parselin mevcut vaziyet koşulları dikkate alınarak yapılaşma şartları </w:t>
      </w:r>
      <w:r w:rsidRPr="00B77EA5">
        <w:rPr>
          <w:b/>
          <w:bCs/>
          <w:noProof/>
          <w:lang w:eastAsia="tr-TR"/>
        </w:rPr>
        <w:t>E=2.00</w:t>
      </w:r>
      <w:r w:rsidRPr="00B77EA5">
        <w:rPr>
          <w:noProof/>
          <w:lang w:eastAsia="tr-TR"/>
        </w:rPr>
        <w:t xml:space="preserve"> ve </w:t>
      </w:r>
      <w:r w:rsidRPr="00B77EA5">
        <w:rPr>
          <w:b/>
          <w:bCs/>
          <w:noProof/>
          <w:lang w:eastAsia="tr-TR"/>
        </w:rPr>
        <w:t>Yençok=19.50 metre</w:t>
      </w:r>
      <w:r w:rsidRPr="00B77EA5">
        <w:rPr>
          <w:noProof/>
          <w:lang w:eastAsia="tr-TR"/>
        </w:rPr>
        <w:t xml:space="preserve"> olarak</w:t>
      </w:r>
      <w:r>
        <w:rPr>
          <w:noProof/>
          <w:lang w:eastAsia="tr-TR"/>
        </w:rPr>
        <w:t xml:space="preserve"> ve yapı yaklaşma mesafeleri her yönden K mesafesi koşulları dikkate alınarak belirlenmiştir. </w:t>
      </w:r>
      <w:r w:rsidRPr="00B77EA5">
        <w:rPr>
          <w:noProof/>
          <w:lang w:eastAsia="tr-TR"/>
        </w:rPr>
        <w:t>Böylece eğitim yapısının inşa edilmesi mümkün hale getirilmiştir.</w:t>
      </w:r>
    </w:p>
    <w:p w14:paraId="669FAED4" w14:textId="323806C1" w:rsidR="005531D1" w:rsidRDefault="00470FFE" w:rsidP="003F0102">
      <w:pPr>
        <w:jc w:val="center"/>
        <w:rPr>
          <w:szCs w:val="24"/>
        </w:rPr>
      </w:pPr>
      <w:bookmarkStart w:id="37" w:name="_Hlk209186843"/>
      <w:bookmarkEnd w:id="36"/>
      <w:r>
        <w:rPr>
          <w:noProof/>
        </w:rPr>
        <w:drawing>
          <wp:inline distT="0" distB="0" distL="0" distR="0" wp14:anchorId="2A67F2C1" wp14:editId="4533AF83">
            <wp:extent cx="3476377" cy="2870540"/>
            <wp:effectExtent l="38100" t="38100" r="29210" b="44450"/>
            <wp:docPr id="1078558283" name="Resim 1" descr="metin, diyagram, plan, harit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58283" name="Resim 1" descr="metin, diyagram, plan, harita içeren bir resim&#10;&#10;Yapay zeka tarafından oluşturulmuş içerik yanlış olabilir."/>
                    <pic:cNvPicPr/>
                  </pic:nvPicPr>
                  <pic:blipFill>
                    <a:blip r:embed="rId15"/>
                    <a:stretch>
                      <a:fillRect/>
                    </a:stretch>
                  </pic:blipFill>
                  <pic:spPr>
                    <a:xfrm>
                      <a:off x="0" y="0"/>
                      <a:ext cx="3486166" cy="2878623"/>
                    </a:xfrm>
                    <a:prstGeom prst="rect">
                      <a:avLst/>
                    </a:prstGeom>
                    <a:ln w="28575">
                      <a:solidFill>
                        <a:schemeClr val="tx1"/>
                      </a:solidFill>
                    </a:ln>
                  </pic:spPr>
                </pic:pic>
              </a:graphicData>
            </a:graphic>
          </wp:inline>
        </w:drawing>
      </w:r>
    </w:p>
    <w:p w14:paraId="644A949B" w14:textId="407F05DB" w:rsidR="005531D1" w:rsidRPr="00F25833" w:rsidRDefault="005531D1" w:rsidP="0036433C">
      <w:pPr>
        <w:pStyle w:val="ResimYazs"/>
        <w:jc w:val="center"/>
      </w:pPr>
      <w:r w:rsidRPr="00F25833">
        <w:t xml:space="preserve">Şekil </w:t>
      </w:r>
      <w:r w:rsidR="002E08F3">
        <w:t>5</w:t>
      </w:r>
      <w:r w:rsidRPr="00F25833">
        <w:t>: Öneri 1/</w:t>
      </w:r>
      <w:r w:rsidR="00CD2F40">
        <w:t>1</w:t>
      </w:r>
      <w:r w:rsidRPr="00F25833">
        <w:t xml:space="preserve">000 Ölçekli </w:t>
      </w:r>
      <w:r w:rsidR="00CD2F40">
        <w:t>Uygulama</w:t>
      </w:r>
      <w:r w:rsidR="00781906" w:rsidRPr="00F25833">
        <w:t xml:space="preserve"> İmar </w:t>
      </w:r>
      <w:r w:rsidRPr="00F25833">
        <w:t xml:space="preserve">Planı Değişikliği </w:t>
      </w:r>
    </w:p>
    <w:p w14:paraId="50D5C695" w14:textId="1CBE08DD" w:rsidR="002E08F3" w:rsidRDefault="005531D1" w:rsidP="00470FFE">
      <w:pPr>
        <w:ind w:firstLine="708"/>
        <w:rPr>
          <w:rFonts w:cs="Times New Roman"/>
          <w:b/>
          <w:szCs w:val="24"/>
          <w:shd w:val="clear" w:color="auto" w:fill="FFFFFF"/>
        </w:rPr>
      </w:pPr>
      <w:bookmarkStart w:id="38" w:name="_Hlk209186856"/>
      <w:bookmarkEnd w:id="37"/>
      <w:r w:rsidRPr="00863589">
        <w:rPr>
          <w:rFonts w:cs="Times New Roman"/>
          <w:szCs w:val="24"/>
          <w:shd w:val="clear" w:color="auto" w:fill="FFFFFF"/>
        </w:rPr>
        <w:t>Yukarıda açıklanan yönleri ile öneri</w:t>
      </w:r>
      <w:r>
        <w:rPr>
          <w:rFonts w:cs="Times New Roman"/>
          <w:szCs w:val="24"/>
          <w:shd w:val="clear" w:color="auto" w:fill="FFFFFF"/>
        </w:rPr>
        <w:t xml:space="preserve"> </w:t>
      </w:r>
      <w:r w:rsidR="00CD2F40">
        <w:rPr>
          <w:rFonts w:cs="Times New Roman"/>
          <w:szCs w:val="24"/>
          <w:shd w:val="clear" w:color="auto" w:fill="FFFFFF"/>
        </w:rPr>
        <w:t>uygulama</w:t>
      </w:r>
      <w:r w:rsidRPr="00863589">
        <w:rPr>
          <w:rFonts w:cs="Times New Roman"/>
          <w:szCs w:val="24"/>
          <w:shd w:val="clear" w:color="auto" w:fill="FFFFFF"/>
        </w:rPr>
        <w:t xml:space="preserve"> imar planı </w:t>
      </w:r>
      <w:r>
        <w:rPr>
          <w:rFonts w:cs="Times New Roman"/>
          <w:szCs w:val="24"/>
          <w:shd w:val="clear" w:color="auto" w:fill="FFFFFF"/>
        </w:rPr>
        <w:t xml:space="preserve">değişikliği </w:t>
      </w:r>
      <w:r w:rsidRPr="00863589">
        <w:rPr>
          <w:rFonts w:cs="Times New Roman"/>
          <w:szCs w:val="24"/>
          <w:shd w:val="clear" w:color="auto" w:fill="FFFFFF"/>
        </w:rPr>
        <w:t xml:space="preserve">üst ölçek </w:t>
      </w:r>
      <w:r w:rsidRPr="00863589">
        <w:rPr>
          <w:rFonts w:cs="Times New Roman"/>
          <w:b/>
          <w:szCs w:val="24"/>
          <w:shd w:val="clear" w:color="auto" w:fill="FFFFFF"/>
        </w:rPr>
        <w:t>plan ana kararlarına uygun olduğu, 1/</w:t>
      </w:r>
      <w:r>
        <w:rPr>
          <w:rFonts w:cs="Times New Roman"/>
          <w:b/>
          <w:szCs w:val="24"/>
          <w:shd w:val="clear" w:color="auto" w:fill="FFFFFF"/>
        </w:rPr>
        <w:t>1</w:t>
      </w:r>
      <w:r w:rsidRPr="00863589">
        <w:rPr>
          <w:rFonts w:cs="Times New Roman"/>
          <w:b/>
          <w:szCs w:val="24"/>
          <w:shd w:val="clear" w:color="auto" w:fill="FFFFFF"/>
        </w:rPr>
        <w:t>000 ölçekli planın sürekliliğini, bütünlüğünü, sosyal ve teknik altyapı dengesini bozmadığı, açıklanan mevzuat kapsamı ile planlama ilke ve esaslarına uygun olduğu değerlendirilmiştir.</w:t>
      </w:r>
      <w:bookmarkEnd w:id="38"/>
    </w:p>
    <w:p w14:paraId="6FDA7488" w14:textId="7E148BAD" w:rsidR="005531D1" w:rsidRPr="00B20ADE" w:rsidRDefault="005531D1" w:rsidP="005531D1">
      <w:pPr>
        <w:pStyle w:val="Balk1"/>
        <w:numPr>
          <w:ilvl w:val="0"/>
          <w:numId w:val="25"/>
        </w:numPr>
        <w:rPr>
          <w:color w:val="385623" w:themeColor="accent6" w:themeShade="80"/>
        </w:rPr>
      </w:pPr>
      <w:bookmarkStart w:id="39" w:name="_Toc217468556"/>
      <w:r>
        <w:rPr>
          <w:color w:val="385623" w:themeColor="accent6" w:themeShade="80"/>
        </w:rPr>
        <w:lastRenderedPageBreak/>
        <w:t>1/</w:t>
      </w:r>
      <w:r w:rsidR="002E08F3">
        <w:rPr>
          <w:color w:val="385623" w:themeColor="accent6" w:themeShade="80"/>
        </w:rPr>
        <w:t>1</w:t>
      </w:r>
      <w:r>
        <w:rPr>
          <w:color w:val="385623" w:themeColor="accent6" w:themeShade="80"/>
        </w:rPr>
        <w:t xml:space="preserve">000 ÖLÇEKLİ </w:t>
      </w:r>
      <w:r w:rsidR="002E08F3">
        <w:rPr>
          <w:color w:val="385623" w:themeColor="accent6" w:themeShade="80"/>
        </w:rPr>
        <w:t>UYGULAMA</w:t>
      </w:r>
      <w:r>
        <w:rPr>
          <w:color w:val="385623" w:themeColor="accent6" w:themeShade="80"/>
        </w:rPr>
        <w:t xml:space="preserve"> İMAR PLANI DEĞİŞİKLİĞİ PLAN HÜKÜMLERİ</w:t>
      </w:r>
      <w:bookmarkEnd w:id="39"/>
    </w:p>
    <w:p w14:paraId="3E9D921E" w14:textId="77777777" w:rsidR="002E08F3" w:rsidRPr="002E08F3" w:rsidRDefault="002E08F3" w:rsidP="002E08F3">
      <w:pPr>
        <w:numPr>
          <w:ilvl w:val="0"/>
          <w:numId w:val="30"/>
        </w:numPr>
        <w:rPr>
          <w:b/>
          <w:bCs/>
        </w:rPr>
      </w:pPr>
      <w:r w:rsidRPr="002E08F3">
        <w:rPr>
          <w:b/>
          <w:bCs/>
        </w:rPr>
        <w:t>UYGULAMA İMAR PLANI, PLAN HÜKÜMLERİ, PLAN RAPORU VE PLAN PAFTASI İLE BİR BÜTÜNDÜR.</w:t>
      </w:r>
    </w:p>
    <w:p w14:paraId="3DFB7000" w14:textId="77777777" w:rsidR="002E08F3" w:rsidRPr="002E08F3" w:rsidRDefault="002E08F3" w:rsidP="002E08F3">
      <w:pPr>
        <w:numPr>
          <w:ilvl w:val="0"/>
          <w:numId w:val="30"/>
        </w:numPr>
        <w:rPr>
          <w:b/>
          <w:bCs/>
        </w:rPr>
      </w:pPr>
      <w:r w:rsidRPr="002E08F3">
        <w:rPr>
          <w:b/>
          <w:bCs/>
        </w:rPr>
        <w:t>KARAYOLLARI KENARINDA YAPILACAK VE AÇILACAK TESİSLER HAKKINDA YÖNETMELİK HÜKÜMLERİNE UYULACAKTIR.</w:t>
      </w:r>
    </w:p>
    <w:p w14:paraId="72048770" w14:textId="77777777" w:rsidR="002E08F3" w:rsidRPr="002E08F3" w:rsidRDefault="002E08F3" w:rsidP="002E08F3">
      <w:pPr>
        <w:numPr>
          <w:ilvl w:val="0"/>
          <w:numId w:val="30"/>
        </w:numPr>
        <w:rPr>
          <w:b/>
          <w:bCs/>
        </w:rPr>
      </w:pPr>
      <w:r w:rsidRPr="002E08F3">
        <w:rPr>
          <w:b/>
          <w:bCs/>
        </w:rPr>
        <w:t>GEÇİŞ YOLU İZİN BELGESİ ALINMADAN 3194 SAYILI İMAR KANUNUNUN ÖNGÖRDÜĞÜ RUHSAT ALINSA DAHİ İNŞAATA BAŞLANAMAZ.</w:t>
      </w:r>
    </w:p>
    <w:p w14:paraId="32CCD2EB" w14:textId="77777777" w:rsidR="002E08F3" w:rsidRPr="002E08F3" w:rsidRDefault="002E08F3" w:rsidP="002E08F3">
      <w:pPr>
        <w:numPr>
          <w:ilvl w:val="0"/>
          <w:numId w:val="30"/>
        </w:numPr>
        <w:rPr>
          <w:b/>
          <w:bCs/>
        </w:rPr>
      </w:pPr>
      <w:r w:rsidRPr="002E08F3">
        <w:rPr>
          <w:b/>
          <w:bCs/>
        </w:rPr>
        <w:t>MEVCUT ELEKTRİK DAĞITIM TESİSLERİNİN ELEKTRİK KUVVETLİ AKIM TESİSLERİ YÖNETMELİĞİNE UYULACAKTIR.</w:t>
      </w:r>
    </w:p>
    <w:p w14:paraId="76C44554" w14:textId="77777777" w:rsidR="002E08F3" w:rsidRPr="002E08F3" w:rsidRDefault="002E08F3" w:rsidP="002E08F3">
      <w:pPr>
        <w:numPr>
          <w:ilvl w:val="0"/>
          <w:numId w:val="30"/>
        </w:numPr>
        <w:rPr>
          <w:b/>
          <w:bCs/>
        </w:rPr>
      </w:pPr>
      <w:r w:rsidRPr="002E08F3">
        <w:rPr>
          <w:b/>
          <w:bCs/>
        </w:rPr>
        <w:t xml:space="preserve">ÇEVRE VE ŞEHİRCİLİK BAKANLIĞI TARAFINDAN 28.12.2005 TARİHİNDE ONAYLANAN SÖKE İLÇESİ, İMAR PLANINA ESAS JEOLOJİK-JEOTEKNİK ETÜT RAPORUNDA BELİRTİLEN HUSUSLARA UYULACAKTIR. YAPILARA ESAS PROJELERİN YAPILMASINDAN ÖNCE, PARSEL ÖLÇEĞİNDE ZEMİN ETÜDÜ YAPILMASI, YAPILARIN ZEMİN ETÜT SONUÇLARINA GÖRE PROJELENDİRİLMESİ ESASTIR. </w:t>
      </w:r>
    </w:p>
    <w:p w14:paraId="62A49E0D" w14:textId="77777777" w:rsidR="002E08F3" w:rsidRPr="002E08F3" w:rsidRDefault="002E08F3" w:rsidP="002E08F3">
      <w:pPr>
        <w:ind w:left="360" w:firstLine="348"/>
        <w:rPr>
          <w:sz w:val="16"/>
          <w:szCs w:val="14"/>
        </w:rPr>
      </w:pPr>
      <w:r w:rsidRPr="002E08F3">
        <w:rPr>
          <w:sz w:val="16"/>
          <w:szCs w:val="14"/>
        </w:rPr>
        <w:t>ÖNLEMLİ ALAN-1 İÇİN; BÖLGEDE YAPILACAK PARSEL BAZINDA ETÜT SONUCUNDA SIVILAŞMA FARKLI OTURMA VE DÜŞÜK TAŞIMA GÜCÜ SORUNLARINA KARŞI GEREKLİ ÖNLEM VE ÖNERİ PROJE GELİŞTİRİLMELİ VE UYGULANMALIDIR.</w:t>
      </w:r>
    </w:p>
    <w:p w14:paraId="60504059" w14:textId="77777777" w:rsidR="002E08F3" w:rsidRPr="002E08F3" w:rsidRDefault="002E08F3" w:rsidP="002E08F3">
      <w:pPr>
        <w:ind w:left="360" w:firstLine="348"/>
        <w:rPr>
          <w:sz w:val="16"/>
          <w:szCs w:val="14"/>
        </w:rPr>
      </w:pPr>
      <w:r w:rsidRPr="002E08F3">
        <w:rPr>
          <w:sz w:val="16"/>
          <w:szCs w:val="14"/>
        </w:rPr>
        <w:t>ÖA1 İÇİNDE KALAN, ÖNLEM ALINARAK ISLAH EDİLEBİLECEK DERELER, DSİ GÖRÜŞÜ DOĞRULTUSUNDA ALINACAK ÖNLEMLERİN BELİRTİLMESİ NEDENİ İLE ÖA1 İÇİNDE DEĞERLENDİRİLMİŞTİR. İNCELEME ALANININ 1. DERECE DEPREM BÖLGESİNDE BULUNMASI NEDENİ İLE YAPILACAK HER TÜRLÜ İNŞAATTA AFET BÖLGELERİNDE YAPILACAK YAPILAR HAKKINDAKİ YÖNETMELİK HÜKÜMLERİNE UYULMASI GEREKLİDİR.</w:t>
      </w:r>
    </w:p>
    <w:p w14:paraId="01C17831" w14:textId="77777777" w:rsidR="002E08F3" w:rsidRPr="002E08F3" w:rsidRDefault="002E08F3" w:rsidP="002E08F3">
      <w:pPr>
        <w:ind w:left="360" w:firstLine="348"/>
        <w:rPr>
          <w:sz w:val="16"/>
          <w:szCs w:val="14"/>
        </w:rPr>
      </w:pPr>
      <w:r w:rsidRPr="002E08F3">
        <w:rPr>
          <w:sz w:val="16"/>
          <w:szCs w:val="14"/>
        </w:rPr>
        <w:t>ÖNLEMLİ ALAN-2 İÇİN; BU ALANLARDA AÇILACAK YOL VE TEMEL KAZILARI SONRASINDA OLUŞACAK ŞEVLER GEREKLİ İSTİNAT YAPILARI İLE DESTEKLENMELİDİR.</w:t>
      </w:r>
    </w:p>
    <w:p w14:paraId="762CABD1" w14:textId="77777777" w:rsidR="002E08F3" w:rsidRPr="002E08F3" w:rsidRDefault="002E08F3" w:rsidP="002E08F3">
      <w:pPr>
        <w:ind w:left="360" w:firstLine="348"/>
        <w:rPr>
          <w:sz w:val="16"/>
          <w:szCs w:val="14"/>
        </w:rPr>
      </w:pPr>
      <w:r w:rsidRPr="002E08F3">
        <w:rPr>
          <w:sz w:val="16"/>
          <w:szCs w:val="14"/>
        </w:rPr>
        <w:t>HEYELANLI SAHALARA YAKIN, AYRIŞMA ZONUNUN VE EĞİMİN AZALDIĞI YERLERDE ŞEV STABİLİTE ANALİZLERİNDE SINIR DEĞERLERE YAKIN OLAN ALANLARDA DA ÖNLEM ALINMADAN YAPILAŞMAYA GİDİLMEMESİ GEREKTİĞİ BELİRLENMİŞTİR.</w:t>
      </w:r>
    </w:p>
    <w:p w14:paraId="2AC85DBA" w14:textId="77777777" w:rsidR="002E08F3" w:rsidRPr="002E08F3" w:rsidRDefault="002E08F3" w:rsidP="002E08F3">
      <w:pPr>
        <w:ind w:left="360" w:firstLine="348"/>
        <w:rPr>
          <w:sz w:val="16"/>
          <w:szCs w:val="14"/>
        </w:rPr>
      </w:pPr>
      <w:r w:rsidRPr="002E08F3">
        <w:rPr>
          <w:sz w:val="16"/>
          <w:szCs w:val="14"/>
        </w:rPr>
        <w:t xml:space="preserve">BU BİRİMLERİN SIKILAŞMAMIŞ KİLLİ, SİLTLİ ÇAKILLI OLMASI, YÜZEY VE KULLANIM SULARINDAN ÇABUK ETKİLENMESİ, ŞİŞME DAVRANIŞI GÖSTERMESİ NEDENİYLE ZATEN ZAYIF OLAN YÜZEYLER BOYUNCA DERİN ŞEVLERİN OLUŞTURULMASI SONUCUNDA KÜÇÜK ÖLÇEKLİ ŞEV KAYMALARI GERÇEKLEŞEBİLECEKTİR. BU ALANLARDA MUTLAKA HER TÜRLÜ KAZI SONRASINDA OLUŞACAK ŞEVLER GEREKLİ İSTİNAT YAPILARI İLE DESTEKLENMELİDİR. </w:t>
      </w:r>
      <w:proofErr w:type="gramStart"/>
      <w:r w:rsidRPr="002E08F3">
        <w:rPr>
          <w:sz w:val="16"/>
          <w:szCs w:val="14"/>
        </w:rPr>
        <w:t>HAKİM</w:t>
      </w:r>
      <w:proofErr w:type="gramEnd"/>
      <w:r w:rsidRPr="002E08F3">
        <w:rPr>
          <w:sz w:val="16"/>
          <w:szCs w:val="14"/>
        </w:rPr>
        <w:t xml:space="preserve"> EĞİM DEĞERİNİN %20’NİN ÜZERİNDE İZLENDİĞİ GENİŞ ALANLAR İÇİNDE, DAHA DAR ALANLARDA İZLENEN DÜŞÜK EĞİMLİ ALANLAR DA ÖNLEMLİ ALAN 2 DEĞERLENDİRMESİNE DAHİL EDİLMİŞTİR.</w:t>
      </w:r>
    </w:p>
    <w:p w14:paraId="63C0693B" w14:textId="77777777" w:rsidR="002E08F3" w:rsidRPr="002E08F3" w:rsidRDefault="002E08F3" w:rsidP="002E08F3">
      <w:pPr>
        <w:ind w:left="360" w:firstLine="348"/>
        <w:rPr>
          <w:sz w:val="16"/>
          <w:szCs w:val="14"/>
        </w:rPr>
      </w:pPr>
      <w:r w:rsidRPr="002E08F3">
        <w:rPr>
          <w:sz w:val="16"/>
          <w:szCs w:val="14"/>
        </w:rPr>
        <w:t>ÖNLEMLİ ALAN 2 SINIFLAMASI İÇERİSİNDE KALAN VE EĞİM DEĞERİNİN %20’Yİ AŞTIĞI ALANLARDA; STABİLİTE SORUNLARI, ATMOSFERİK ETKİLER NEDENİYLE KAZI ESNASINDA ORTAYA ÇIKACAKTIR. BU ALANLARDA YAPILAŞMAYA GİDİLMEDEN ÖNCE GENEL ARAZİ KULLANIMININ YENİDEN DÜZENLENMESİ ZORUNLUDUR. PLANLAMA ÖNCESİNDE BU ALANLARDA ÖZELLİKLE TERAS YAPILARI OLUŞTURARAK ŞEV EĞİMLERİ DÜŞÜRÜLMELİDİR. KONUT PLANLAMASI, BU TERAS YAPILARINA UYGUN NİTELİKTE OLUŞTURULMALIDIR. OLUŞTURULAN TERAS YAPILARININ ŞEVLERİNDE İKSA UYGULAMASI (KAZIK, ANKRAJ, İSTİNAT, PÜSKÜRTME VB) YAPILMALIDIR. YAPILACAK İSTİNAT DUVARINDA DRENAJ SİSTEMLERİ DAHİL EDİLMELİ VE TEMELLERİ SAĞLAM ZEMİNE OTURTULMALIDIR. EĞİM DEĞERİNİN %20’Yİ AŞTIĞI BU ALANLARDA YAPILAŞMAYA GİDİLMEDEN ÖNCE BAHSEDİLEN ÖNLEMLER LOKAL ÖLÇEKTE KALMAYIP BÖLGESEL OLARAK ALINMALIDIR.</w:t>
      </w:r>
    </w:p>
    <w:p w14:paraId="6791F345" w14:textId="77777777" w:rsidR="002E08F3" w:rsidRPr="002E08F3" w:rsidRDefault="002E08F3" w:rsidP="002E08F3">
      <w:pPr>
        <w:ind w:left="360" w:firstLine="348"/>
        <w:rPr>
          <w:sz w:val="16"/>
          <w:szCs w:val="14"/>
        </w:rPr>
      </w:pPr>
      <w:r w:rsidRPr="002E08F3">
        <w:rPr>
          <w:sz w:val="16"/>
          <w:szCs w:val="14"/>
        </w:rPr>
        <w:t>ÖNLEMLİ ALANLARDA YERLEŞİM PLANLAMASI YAPILIRKEN EĞİM DEĞERİNİN %20’Yİ AŞTIĞI ALANLARDA BÖLGESEL ÖNLEMLER VE ALAN İYİLEŞTİRMELERİ YAPILDIKTAN SONRA YAPI YOĞUNLUĞU PLANLANMALIDIR.</w:t>
      </w:r>
    </w:p>
    <w:p w14:paraId="652E7B0D" w14:textId="77777777" w:rsidR="002E08F3" w:rsidRPr="002E08F3" w:rsidRDefault="002E08F3" w:rsidP="002E08F3">
      <w:pPr>
        <w:ind w:left="360" w:firstLine="348"/>
        <w:rPr>
          <w:sz w:val="16"/>
          <w:szCs w:val="14"/>
        </w:rPr>
      </w:pPr>
      <w:r w:rsidRPr="002E08F3">
        <w:rPr>
          <w:sz w:val="16"/>
          <w:szCs w:val="14"/>
        </w:rPr>
        <w:t>İNCELEME ALANINDA, ÖZELLİKLE ÇEVRE VE KULLANIM SULARINDAKİ KONTROLSÜZ AKIŞLAR YAMAÇ STABİLİTESİNİN BOZULMASINDA ÖNEMLİ BİR ETKENDİR. BU NEDENLE ALANIN TAMAMINDA YÜZEY VE ÇEVRE SUYU DRENAJLARI MUTLAK SURETLE SAĞLANMALI, SULARIN GELİŞİGÜZEL AKIŞI ÖNLENMELİDİR. YÜZEY SULARININ KAZI YAPILMIŞ ALANLARDA EROZYONA SEBEP OLMALARINI ÖNLEYİCİ TEDBİRLER ALINMALI VE KAZININ EN KISA ZAMANDA KAPATILMASINA ÖZEN GÖSTERİLMELİDİR.</w:t>
      </w:r>
    </w:p>
    <w:p w14:paraId="43338B86" w14:textId="77777777" w:rsidR="002E08F3" w:rsidRPr="002E08F3" w:rsidRDefault="002E08F3" w:rsidP="002E08F3">
      <w:pPr>
        <w:ind w:left="360" w:firstLine="348"/>
        <w:rPr>
          <w:sz w:val="16"/>
          <w:szCs w:val="14"/>
        </w:rPr>
      </w:pPr>
      <w:r w:rsidRPr="002E08F3">
        <w:rPr>
          <w:sz w:val="16"/>
          <w:szCs w:val="14"/>
        </w:rPr>
        <w:lastRenderedPageBreak/>
        <w:t>BU ALANLARDA TEMEL OTURMA ALANINDAKİ ZEMİNLERDE DEĞİŞKEN AYRIŞMA VE ÖRTÜ KALINLIĞI NEDENİYLE FARKLI TAŞIMA GÜCÜ VE FARKLI OTURMA DAVRANIŞLARIYLA KARŞILAŞILABİLİR. PARSEL BAZINDA YAPILACAK ZEMİN ETÜTLERİNİN DE BİNA OTURMA OLANLARININ AYRIŞMIŞ VE DOLGU BÖLÜMLERİ TESPİT EDİLEREK BİNA TEMELLERİ MÜMKÜN OLDUĞUNCA ANA KAYAYA OTURTULMALIDIR. TEMELİN FARKLI BİRİMLERE OTURTULMAMASINDA ÖZEN GÖSTERİLMELİDİR. FARKLI BİRİMLER ÜZERİNE OTURTULMASI GEREKEN TEMELLER, ZEMİN ÖZELLİKLERİ DİKKATE ALINARAK İYİ PROJELENDİRİLMELİDİR.</w:t>
      </w:r>
    </w:p>
    <w:p w14:paraId="2B7C5971" w14:textId="77777777" w:rsidR="002E08F3" w:rsidRPr="002E08F3" w:rsidRDefault="002E08F3" w:rsidP="002E08F3">
      <w:pPr>
        <w:ind w:left="360" w:firstLine="348"/>
        <w:rPr>
          <w:sz w:val="16"/>
          <w:szCs w:val="14"/>
        </w:rPr>
      </w:pPr>
      <w:r w:rsidRPr="002E08F3">
        <w:rPr>
          <w:sz w:val="16"/>
          <w:szCs w:val="14"/>
        </w:rPr>
        <w:t>TEMEL TİPİ SEÇİMİNDE BU FAKTÖRLER GÖZ ÖNÜNE ALINARAK FARKLI DERECEDE OTURMALARDA DOĞACAK SORUNLARLA KARŞILAŞMAMAK İÇİN RADYE TEMEL SİSTEMİ ÖNERİLMİŞTİR.</w:t>
      </w:r>
    </w:p>
    <w:p w14:paraId="5C7FFBA5" w14:textId="77777777" w:rsidR="002E08F3" w:rsidRPr="002E08F3" w:rsidRDefault="002E08F3" w:rsidP="002E08F3">
      <w:pPr>
        <w:ind w:left="360" w:firstLine="348"/>
        <w:rPr>
          <w:sz w:val="16"/>
          <w:szCs w:val="14"/>
        </w:rPr>
      </w:pPr>
      <w:r w:rsidRPr="002E08F3">
        <w:rPr>
          <w:sz w:val="16"/>
          <w:szCs w:val="14"/>
        </w:rPr>
        <w:t>MEVCUT KURU DERE YATAKLARI VE VADİLER YER KAZANMAK İÇİN KESİNLİKLE DOLDURULMALI, YÜZEY SULARININ DOĞAL BOŞALIM YOLLARINDAN RAHATÇA AKMASI SAĞLANMALIDIR.</w:t>
      </w:r>
    </w:p>
    <w:p w14:paraId="34E5E09A" w14:textId="77777777" w:rsidR="002E08F3" w:rsidRPr="002E08F3" w:rsidRDefault="002E08F3" w:rsidP="002E08F3">
      <w:pPr>
        <w:ind w:left="360" w:firstLine="348"/>
        <w:rPr>
          <w:sz w:val="16"/>
          <w:szCs w:val="14"/>
        </w:rPr>
      </w:pPr>
      <w:r w:rsidRPr="002E08F3">
        <w:rPr>
          <w:sz w:val="16"/>
          <w:szCs w:val="14"/>
        </w:rPr>
        <w:t>YAMAÇ EĞİMİNİN YÜKSEK OLMASINDAN DOLAYI, İNŞAAT YAPILACAK ALANLARIN BASAMAKLAR ŞEKLİNDE YAPILMASI GEREKTİĞİ ALANLARDA BASAMAKLAR ÜZERİNE YAPILACAK BİNALARIN TEMELLERİ BASAMAK ŞEVLERİNİN ÜST KENARINDAN BASAMAK YÜKSEKLİĞİ KADAR MESAFEDEN İNŞA EDİLMELİDİR. BİNALAR BİRBİRİNDEN MÜMKÜN OLDUĞU KADAR AYRIK TUTULMALI BÖYLECE BİNALARIN TEMELİNDE OLUŞACAK GERİLME ARTIŞLARI YANINDAKİ BİNALARDAN GELECEK GERİLMELERLE ETKİLENMESİ ÖNLENMELİDİR.</w:t>
      </w:r>
    </w:p>
    <w:p w14:paraId="71E650DB" w14:textId="77777777" w:rsidR="002E08F3" w:rsidRPr="002E08F3" w:rsidRDefault="002E08F3" w:rsidP="002E08F3">
      <w:pPr>
        <w:ind w:left="360" w:firstLine="348"/>
        <w:rPr>
          <w:sz w:val="16"/>
          <w:szCs w:val="14"/>
        </w:rPr>
      </w:pPr>
      <w:r w:rsidRPr="002E08F3">
        <w:rPr>
          <w:sz w:val="16"/>
          <w:szCs w:val="14"/>
        </w:rPr>
        <w:t>YAMAÇ EĞİMİNİN YÜKSEK OLDUĞU ALANLARDA YAPILACAK BÜYÜK HARFİYATLAR YAMAÇ DURAYLILIĞINI BÜYÜK ÖLÇÜDE ETKİLEYECEKTİR. YAPILACAK BÜYÜK ÖLÇEKLİ HAFRİYATLAR VE AÇILACAK ŞEVLERİN DAYANIKLILIĞINI ARTIRMAK İÇİN YAPILACAK OLAN KAZIK ANKRAJ, İSTİNAT DUVARI VB ÇALIŞMALAR BİNALARIN MALİYETLERİNİ ÇOK FAZLA ARTTIRACAKTIR. BU NEDENLE BU ALANLARDA DÜŞÜK KATLI VE DAR ALANLI BİNALARI YAPILMASI TAVSİYE EDİLMEKTEDİR.</w:t>
      </w:r>
    </w:p>
    <w:p w14:paraId="2BB8C464" w14:textId="77777777" w:rsidR="002E08F3" w:rsidRPr="002E08F3" w:rsidRDefault="002E08F3" w:rsidP="002E08F3">
      <w:pPr>
        <w:ind w:left="360" w:firstLine="348"/>
        <w:rPr>
          <w:b/>
          <w:bCs/>
          <w:sz w:val="16"/>
          <w:szCs w:val="14"/>
        </w:rPr>
      </w:pPr>
      <w:r w:rsidRPr="002E08F3">
        <w:rPr>
          <w:sz w:val="16"/>
          <w:szCs w:val="14"/>
        </w:rPr>
        <w:t xml:space="preserve">ÖA2 İÇİNDE KALAN ISLAH EDİLEBİLİR DERELERDE DSİ GÖRÜŞÜ DOĞRULTUSUNDA ÖA2 İÇİNDE DEĞERLENDİRİLMİŞTİR. </w:t>
      </w:r>
    </w:p>
    <w:p w14:paraId="6A52FA48" w14:textId="77777777" w:rsidR="002E08F3" w:rsidRPr="002E08F3" w:rsidRDefault="002E08F3" w:rsidP="002E08F3">
      <w:pPr>
        <w:numPr>
          <w:ilvl w:val="0"/>
          <w:numId w:val="30"/>
        </w:numPr>
        <w:rPr>
          <w:b/>
          <w:bCs/>
        </w:rPr>
      </w:pPr>
      <w:r w:rsidRPr="002E08F3">
        <w:rPr>
          <w:b/>
          <w:bCs/>
        </w:rPr>
        <w:t>BU PLAN NOTLARINDA BELİRTİLMEYEN HUSUSLARDA 3194 SAYILI İMAR KANUNU VE İLGİLİ YÖNETMELİK HÜKÜMLERİ İLE İLGİLİ MEVZUAT HÜKÜMLERİNE VE ONAYLI SÖKE 1/1000 ÖLÇEKLİ UYGULAMA İMAR PLANI HÜKÜMLERİNE UYULACAKTIR.</w:t>
      </w:r>
    </w:p>
    <w:p w14:paraId="0C5880B7" w14:textId="77777777" w:rsidR="002E08F3" w:rsidRPr="002E08F3" w:rsidRDefault="002E08F3" w:rsidP="002E08F3"/>
    <w:p w14:paraId="25635AFE" w14:textId="1D5A7DE3" w:rsidR="002E08F3" w:rsidRPr="0061585B" w:rsidRDefault="002E08F3" w:rsidP="0061585B"/>
    <w:sectPr w:rsidR="002E08F3" w:rsidRPr="0061585B" w:rsidSect="001B7548">
      <w:headerReference w:type="default" r:id="rId16"/>
      <w:footerReference w:type="defaul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DB437" w14:textId="77777777" w:rsidR="00C01579" w:rsidRDefault="00C01579" w:rsidP="008B7518">
      <w:pPr>
        <w:spacing w:after="0" w:line="240" w:lineRule="auto"/>
      </w:pPr>
      <w:r>
        <w:separator/>
      </w:r>
    </w:p>
  </w:endnote>
  <w:endnote w:type="continuationSeparator" w:id="0">
    <w:p w14:paraId="05AAC052" w14:textId="77777777" w:rsidR="00C01579" w:rsidRDefault="00C01579" w:rsidP="008B7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64678" w14:textId="482B593C" w:rsidR="000560C1" w:rsidRPr="00BF30F1" w:rsidRDefault="000560C1" w:rsidP="00BF30F1">
    <w:pPr>
      <w:pStyle w:val="stBilgi"/>
      <w:rPr>
        <w:rFonts w:cs="Times New Roman"/>
        <w:noProof/>
        <w:color w:val="44546A" w:themeColor="text2"/>
        <w:sz w:val="16"/>
        <w:szCs w:val="16"/>
        <w:lang w:eastAsia="tr-TR"/>
      </w:rPr>
    </w:pPr>
    <w:r w:rsidRPr="00BF30F1">
      <w:rPr>
        <w:rFonts w:cs="Times New Roman"/>
        <w:noProof/>
        <w:color w:val="44546A" w:themeColor="text2"/>
        <w:sz w:val="16"/>
        <w:szCs w:val="16"/>
        <w:lang w:eastAsia="tr-TR"/>
      </w:rPr>
      <mc:AlternateContent>
        <mc:Choice Requires="wps">
          <w:drawing>
            <wp:anchor distT="45720" distB="45720" distL="114300" distR="114300" simplePos="0" relativeHeight="251661312" behindDoc="0" locked="0" layoutInCell="1" allowOverlap="1" wp14:anchorId="4E87D3A6" wp14:editId="64CA6B2A">
              <wp:simplePos x="0" y="0"/>
              <wp:positionH relativeFrom="column">
                <wp:posOffset>-233680</wp:posOffset>
              </wp:positionH>
              <wp:positionV relativeFrom="paragraph">
                <wp:posOffset>126365</wp:posOffset>
              </wp:positionV>
              <wp:extent cx="1057275" cy="885825"/>
              <wp:effectExtent l="0" t="0" r="9525" b="952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885825"/>
                      </a:xfrm>
                      <a:prstGeom prst="rect">
                        <a:avLst/>
                      </a:prstGeom>
                      <a:solidFill>
                        <a:srgbClr val="FFFFFF"/>
                      </a:solidFill>
                      <a:ln w="9525">
                        <a:noFill/>
                        <a:miter lim="800000"/>
                        <a:headEnd/>
                        <a:tailEnd/>
                      </a:ln>
                    </wps:spPr>
                    <wps:txbx>
                      <w:txbxContent>
                        <w:p w14:paraId="325CE290" w14:textId="325BA0BC" w:rsidR="000560C1" w:rsidRDefault="000560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7D3A6" id="_x0000_t202" coordsize="21600,21600" o:spt="202" path="m,l,21600r21600,l21600,xe">
              <v:stroke joinstyle="miter"/>
              <v:path gradientshapeok="t" o:connecttype="rect"/>
            </v:shapetype>
            <v:shape id="_x0000_s1036" type="#_x0000_t202" style="position:absolute;left:0;text-align:left;margin-left:-18.4pt;margin-top:9.95pt;width:83.25pt;height:69.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" stroked="f">
              <v:textbox>
                <w:txbxContent>
                  <w:p w14:paraId="325CE290" w14:textId="325BA0BC" w:rsidR="000560C1" w:rsidRDefault="000560C1"/>
                </w:txbxContent>
              </v:textbox>
              <w10:wrap type="square"/>
            </v:shape>
          </w:pict>
        </mc:Fallback>
      </mc:AlternateContent>
    </w:r>
    <w:r w:rsidR="00BF30F1" w:rsidRPr="00BF30F1">
      <w:rPr>
        <w:rFonts w:cs="Times New Roman"/>
        <w:noProof/>
        <w:color w:val="44546A" w:themeColor="text2"/>
        <w:sz w:val="16"/>
        <w:szCs w:val="16"/>
        <w:lang w:eastAsia="tr-TR"/>
      </w:rPr>
      <w:t xml:space="preserve">VİA PLANLAMA – </w:t>
    </w:r>
    <w:r w:rsidR="00F25833">
      <w:rPr>
        <w:rFonts w:cs="Times New Roman"/>
        <w:noProof/>
        <w:color w:val="44546A" w:themeColor="text2"/>
        <w:sz w:val="16"/>
        <w:szCs w:val="16"/>
        <w:lang w:eastAsia="tr-TR"/>
      </w:rPr>
      <w:t>Cumhuriyet</w:t>
    </w:r>
    <w:r w:rsidR="00BF30F1" w:rsidRPr="00BF30F1">
      <w:rPr>
        <w:rFonts w:cs="Times New Roman"/>
        <w:noProof/>
        <w:color w:val="44546A" w:themeColor="text2"/>
        <w:sz w:val="16"/>
        <w:szCs w:val="16"/>
        <w:lang w:eastAsia="tr-TR"/>
      </w:rPr>
      <w:t xml:space="preserve"> Mah. 1955 Sok. No:23 Soydan Apt. Kat:1 D:2 Efeler/AYDIN</w:t>
    </w:r>
  </w:p>
  <w:p w14:paraId="47F506B0" w14:textId="77777777" w:rsidR="000560C1" w:rsidRPr="004C422C" w:rsidRDefault="000560C1" w:rsidP="004C422C">
    <w:pPr>
      <w:pStyle w:val="AltBilgi"/>
      <w:jc w:val="center"/>
      <w:rPr>
        <w:rFonts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FC91D" w14:textId="77777777" w:rsidR="00C01579" w:rsidRDefault="00C01579" w:rsidP="008B7518">
      <w:pPr>
        <w:spacing w:after="0" w:line="240" w:lineRule="auto"/>
      </w:pPr>
      <w:r>
        <w:separator/>
      </w:r>
    </w:p>
  </w:footnote>
  <w:footnote w:type="continuationSeparator" w:id="0">
    <w:p w14:paraId="18835A23" w14:textId="77777777" w:rsidR="00C01579" w:rsidRDefault="00C01579" w:rsidP="008B75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1070E" w14:textId="28E97DD3" w:rsidR="000560C1" w:rsidRPr="000C68D5" w:rsidRDefault="000560C1" w:rsidP="00320709">
    <w:pPr>
      <w:pStyle w:val="stBilgi"/>
      <w:ind w:firstLine="708"/>
      <w:jc w:val="center"/>
      <w:rPr>
        <w:rFonts w:cs="Times New Roman"/>
        <w:noProof/>
        <w:color w:val="0D0D0D" w:themeColor="text1" w:themeTint="F2"/>
        <w:sz w:val="16"/>
        <w:szCs w:val="16"/>
        <w:lang w:eastAsia="tr-TR"/>
      </w:rPr>
    </w:pPr>
    <w:r w:rsidRPr="000C68D5">
      <w:rPr>
        <w:rFonts w:cs="Times New Roman"/>
        <w:noProof/>
        <w:color w:val="0D0D0D" w:themeColor="text1" w:themeTint="F2"/>
        <w:sz w:val="16"/>
        <w:szCs w:val="16"/>
        <w:lang w:eastAsia="tr-TR"/>
      </w:rPr>
      <mc:AlternateContent>
        <mc:Choice Requires="wpg">
          <w:drawing>
            <wp:anchor distT="0" distB="0" distL="114300" distR="114300" simplePos="0" relativeHeight="251659264" behindDoc="0" locked="0" layoutInCell="1" allowOverlap="1" wp14:anchorId="01FB519C" wp14:editId="21767D8E">
              <wp:simplePos x="0" y="0"/>
              <wp:positionH relativeFrom="rightMargin">
                <wp:align>left</wp:align>
              </wp:positionH>
              <wp:positionV relativeFrom="topMargin">
                <wp:posOffset>284521</wp:posOffset>
              </wp:positionV>
              <wp:extent cx="731520" cy="740664"/>
              <wp:effectExtent l="0" t="0" r="0" b="2540"/>
              <wp:wrapNone/>
              <wp:docPr id="70" name="Grup 70"/>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71" name="Serbest Biçimli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2" name="Serbest Biçimli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3" name="Serbest Biçimli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4" name="Serbest Biçimli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5" name="Serbest Biçimli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6" name="Metin Kutusu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4980CF" w14:textId="241EF1FB" w:rsidR="000560C1" w:rsidRDefault="000560C1">
                            <w:pPr>
                              <w:jc w:val="right"/>
                            </w:pPr>
                            <w:r>
                              <w:rPr>
                                <w:color w:val="8496B0" w:themeColor="text2" w:themeTint="99"/>
                                <w:szCs w:val="24"/>
                              </w:rPr>
                              <w:fldChar w:fldCharType="begin"/>
                            </w:r>
                            <w:r>
                              <w:rPr>
                                <w:color w:val="8496B0" w:themeColor="text2" w:themeTint="99"/>
                                <w:szCs w:val="24"/>
                              </w:rPr>
                              <w:instrText>PAGE   \* MERGEFORMAT</w:instrText>
                            </w:r>
                            <w:r>
                              <w:rPr>
                                <w:color w:val="8496B0" w:themeColor="text2" w:themeTint="99"/>
                                <w:szCs w:val="24"/>
                              </w:rPr>
                              <w:fldChar w:fldCharType="separate"/>
                            </w:r>
                            <w:r w:rsidR="00EE5B15">
                              <w:rPr>
                                <w:noProof/>
                                <w:color w:val="8496B0" w:themeColor="text2" w:themeTint="99"/>
                                <w:szCs w:val="24"/>
                              </w:rPr>
                              <w:t>3</w:t>
                            </w:r>
                            <w:r>
                              <w:rPr>
                                <w:color w:val="8496B0" w:themeColor="text2" w:themeTint="99"/>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FB519C" id="Grup 70" o:spid="_x0000_s1029" style="position:absolute;left:0;text-align:left;margin-left:0;margin-top:22.4pt;width:57.6pt;height:58.3pt;z-index:251659264;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">
              <v:shape id="Serbest Biçimli 71" o:spid="_x0000_s1030"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" path="m,420r,l416,r4,l,420xe" fillcolor="#8496b0 [1951]" stroked="f">
                <v:path arrowok="t" o:connecttype="custom" o:connectlocs="0,473242;0,473242;471071,0;475601,0;0,473242" o:connectangles="0,0,0,0,0"/>
              </v:shape>
              <v:shape id="Serbest Biçimli 72" o:spid="_x0000_s1031"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" path="m,526r,l522,r4,4l,526xe" fillcolor="#8496b0 [1951]" stroked="f">
                <v:path arrowok="t" o:connecttype="custom" o:connectlocs="0,592679;0,592679;591104,0;595634,4507;0,592679" o:connectangles="0,0,0,0,0"/>
              </v:shape>
              <v:shape id="Serbest Biçimli 73" o:spid="_x0000_s1032"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" path="m,517r,-5l513,r4,l,517xe" fillcolor="#8496b0 [1951]" stroked="f">
                <v:path arrowok="t" o:connecttype="custom" o:connectlocs="0,582539;0,576905;580913,0;585443,0;0,582539" o:connectangles="0,0,0,0,0"/>
              </v:shape>
              <v:shape id="Serbest Biçimli 74" o:spid="_x0000_s1033"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" path="m,462r,l457,r4,5l,462xe" fillcolor="#8496b0 [1951]" stroked="f">
                <v:path arrowok="t" o:connecttype="custom" o:connectlocs="0,520566;0,520566;517499,0;522029,5634;0,520566" o:connectangles="0,0,0,0,0"/>
              </v:shape>
              <v:shape id="Serbest Biçimli 75" o:spid="_x0000_s1034"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" path="m5,641r-5,l642,r4,l5,641xe" fillcolor="#8496b0 [1951]"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Metin Kutusu 76" o:spid="_x0000_s1035"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254980CF" w14:textId="241EF1FB" w:rsidR="000560C1" w:rsidRDefault="000560C1">
                      <w:pPr>
                        <w:jc w:val="right"/>
                      </w:pPr>
                      <w:r>
                        <w:rPr>
                          <w:color w:val="8496B0" w:themeColor="text2" w:themeTint="99"/>
                          <w:szCs w:val="24"/>
                        </w:rPr>
                        <w:fldChar w:fldCharType="begin"/>
                      </w:r>
                      <w:r>
                        <w:rPr>
                          <w:color w:val="8496B0" w:themeColor="text2" w:themeTint="99"/>
                          <w:szCs w:val="24"/>
                        </w:rPr>
                        <w:instrText>PAGE   \* MERGEFORMAT</w:instrText>
                      </w:r>
                      <w:r>
                        <w:rPr>
                          <w:color w:val="8496B0" w:themeColor="text2" w:themeTint="99"/>
                          <w:szCs w:val="24"/>
                        </w:rPr>
                        <w:fldChar w:fldCharType="separate"/>
                      </w:r>
                      <w:r w:rsidR="00EE5B15">
                        <w:rPr>
                          <w:noProof/>
                          <w:color w:val="8496B0" w:themeColor="text2" w:themeTint="99"/>
                          <w:szCs w:val="24"/>
                        </w:rPr>
                        <w:t>3</w:t>
                      </w:r>
                      <w:r>
                        <w:rPr>
                          <w:color w:val="8496B0" w:themeColor="text2" w:themeTint="99"/>
                          <w:szCs w:val="24"/>
                        </w:rPr>
                        <w:fldChar w:fldCharType="end"/>
                      </w:r>
                    </w:p>
                  </w:txbxContent>
                </v:textbox>
              </v:shape>
              <w10:wrap anchorx="margin" anchory="margin"/>
            </v:group>
          </w:pict>
        </mc:Fallback>
      </mc:AlternateContent>
    </w:r>
    <w:r w:rsidR="00963AEB" w:rsidRPr="000C68D5">
      <w:rPr>
        <w:rFonts w:cs="Times New Roman"/>
        <w:noProof/>
        <w:color w:val="0D0D0D" w:themeColor="text1" w:themeTint="F2"/>
        <w:sz w:val="16"/>
        <w:szCs w:val="16"/>
        <w:lang w:eastAsia="tr-TR"/>
      </w:rPr>
      <w:t xml:space="preserve">AYDIN İLİ, </w:t>
    </w:r>
    <w:r w:rsidR="00CD2F40">
      <w:rPr>
        <w:rFonts w:cs="Times New Roman"/>
        <w:noProof/>
        <w:color w:val="0D0D0D" w:themeColor="text1" w:themeTint="F2"/>
        <w:sz w:val="16"/>
        <w:szCs w:val="16"/>
        <w:lang w:eastAsia="tr-TR"/>
      </w:rPr>
      <w:t>SÖKE</w:t>
    </w:r>
    <w:r w:rsidR="00963AEB" w:rsidRPr="000C68D5">
      <w:rPr>
        <w:rFonts w:cs="Times New Roman"/>
        <w:noProof/>
        <w:color w:val="0D0D0D" w:themeColor="text1" w:themeTint="F2"/>
        <w:sz w:val="16"/>
        <w:szCs w:val="16"/>
        <w:lang w:eastAsia="tr-TR"/>
      </w:rPr>
      <w:t xml:space="preserve"> İLÇESİ, </w:t>
    </w:r>
    <w:r w:rsidR="00CD2F40">
      <w:rPr>
        <w:rFonts w:cs="Times New Roman"/>
        <w:noProof/>
        <w:color w:val="0D0D0D" w:themeColor="text1" w:themeTint="F2"/>
        <w:sz w:val="16"/>
        <w:szCs w:val="16"/>
        <w:lang w:eastAsia="tr-TR"/>
      </w:rPr>
      <w:t>ÇELTİKÇİ</w:t>
    </w:r>
    <w:r w:rsidR="00963AEB" w:rsidRPr="000C68D5">
      <w:rPr>
        <w:rFonts w:cs="Times New Roman"/>
        <w:noProof/>
        <w:color w:val="0D0D0D" w:themeColor="text1" w:themeTint="F2"/>
        <w:sz w:val="16"/>
        <w:szCs w:val="16"/>
        <w:lang w:eastAsia="tr-TR"/>
      </w:rPr>
      <w:t xml:space="preserve"> MAHALLE</w:t>
    </w:r>
    <w:r w:rsidR="00054483" w:rsidRPr="000C68D5">
      <w:rPr>
        <w:rFonts w:cs="Times New Roman"/>
        <w:noProof/>
        <w:color w:val="0D0D0D" w:themeColor="text1" w:themeTint="F2"/>
        <w:sz w:val="16"/>
        <w:szCs w:val="16"/>
        <w:lang w:eastAsia="tr-TR"/>
      </w:rPr>
      <w:t>Sİ</w:t>
    </w:r>
    <w:r w:rsidR="00963AEB" w:rsidRPr="000C68D5">
      <w:rPr>
        <w:rFonts w:cs="Times New Roman"/>
        <w:noProof/>
        <w:color w:val="0D0D0D" w:themeColor="text1" w:themeTint="F2"/>
        <w:sz w:val="16"/>
        <w:szCs w:val="16"/>
        <w:lang w:eastAsia="tr-TR"/>
      </w:rPr>
      <w:t>,</w:t>
    </w:r>
    <w:r w:rsidR="00054483" w:rsidRPr="000C68D5">
      <w:rPr>
        <w:rFonts w:cs="Times New Roman"/>
        <w:noProof/>
        <w:color w:val="0D0D0D" w:themeColor="text1" w:themeTint="F2"/>
        <w:sz w:val="16"/>
        <w:szCs w:val="16"/>
        <w:lang w:eastAsia="tr-TR"/>
      </w:rPr>
      <w:t xml:space="preserve"> </w:t>
    </w:r>
    <w:r w:rsidR="00CD2F40">
      <w:rPr>
        <w:rFonts w:cs="Times New Roman"/>
        <w:noProof/>
        <w:color w:val="0D0D0D" w:themeColor="text1" w:themeTint="F2"/>
        <w:sz w:val="16"/>
        <w:szCs w:val="16"/>
        <w:lang w:eastAsia="tr-TR"/>
      </w:rPr>
      <w:t>824</w:t>
    </w:r>
    <w:r w:rsidR="005D6905">
      <w:rPr>
        <w:rFonts w:cs="Times New Roman"/>
        <w:noProof/>
        <w:color w:val="0D0D0D" w:themeColor="text1" w:themeTint="F2"/>
        <w:sz w:val="16"/>
        <w:szCs w:val="16"/>
        <w:lang w:eastAsia="tr-TR"/>
      </w:rPr>
      <w:t xml:space="preserve"> ADA </w:t>
    </w:r>
    <w:r w:rsidR="00C6580C">
      <w:rPr>
        <w:rFonts w:cs="Times New Roman"/>
        <w:noProof/>
        <w:color w:val="0D0D0D" w:themeColor="text1" w:themeTint="F2"/>
        <w:sz w:val="16"/>
        <w:szCs w:val="16"/>
        <w:lang w:eastAsia="tr-TR"/>
      </w:rPr>
      <w:t>2</w:t>
    </w:r>
    <w:r w:rsidR="00054483" w:rsidRPr="000C68D5">
      <w:rPr>
        <w:rFonts w:cs="Times New Roman"/>
        <w:noProof/>
        <w:color w:val="0D0D0D" w:themeColor="text1" w:themeTint="F2"/>
        <w:sz w:val="16"/>
        <w:szCs w:val="16"/>
        <w:lang w:eastAsia="tr-TR"/>
      </w:rPr>
      <w:t xml:space="preserve"> PARSEL</w:t>
    </w:r>
    <w:r w:rsidR="00CD2F40">
      <w:rPr>
        <w:rFonts w:cs="Times New Roman"/>
        <w:noProof/>
        <w:color w:val="0D0D0D" w:themeColor="text1" w:themeTint="F2"/>
        <w:sz w:val="16"/>
        <w:szCs w:val="16"/>
        <w:lang w:eastAsia="tr-TR"/>
      </w:rPr>
      <w:t>İN BİR KISMI</w:t>
    </w:r>
    <w:r w:rsidR="00320709" w:rsidRPr="000C68D5">
      <w:rPr>
        <w:rFonts w:cs="Times New Roman"/>
        <w:noProof/>
        <w:color w:val="0D0D0D" w:themeColor="text1" w:themeTint="F2"/>
        <w:sz w:val="16"/>
        <w:szCs w:val="16"/>
        <w:lang w:eastAsia="tr-TR"/>
      </w:rPr>
      <w:t xml:space="preserve"> </w:t>
    </w:r>
    <w:r w:rsidR="00963AEB" w:rsidRPr="000C68D5">
      <w:rPr>
        <w:rFonts w:cs="Times New Roman"/>
        <w:noProof/>
        <w:color w:val="0D0D0D" w:themeColor="text1" w:themeTint="F2"/>
        <w:sz w:val="16"/>
        <w:szCs w:val="16"/>
        <w:lang w:eastAsia="tr-TR"/>
      </w:rPr>
      <w:t>1/</w:t>
    </w:r>
    <w:r w:rsidR="00CD2F40">
      <w:rPr>
        <w:rFonts w:cs="Times New Roman"/>
        <w:noProof/>
        <w:color w:val="0D0D0D" w:themeColor="text1" w:themeTint="F2"/>
        <w:sz w:val="16"/>
        <w:szCs w:val="16"/>
        <w:lang w:eastAsia="tr-TR"/>
      </w:rPr>
      <w:t>1</w:t>
    </w:r>
    <w:r w:rsidR="00963AEB" w:rsidRPr="000C68D5">
      <w:rPr>
        <w:rFonts w:cs="Times New Roman"/>
        <w:noProof/>
        <w:color w:val="0D0D0D" w:themeColor="text1" w:themeTint="F2"/>
        <w:sz w:val="16"/>
        <w:szCs w:val="16"/>
        <w:lang w:eastAsia="tr-TR"/>
      </w:rPr>
      <w:t>000 ÖLÇEKLİ</w:t>
    </w:r>
    <w:r w:rsidR="0017768B">
      <w:rPr>
        <w:rFonts w:cs="Times New Roman"/>
        <w:noProof/>
        <w:color w:val="0D0D0D" w:themeColor="text1" w:themeTint="F2"/>
        <w:sz w:val="16"/>
        <w:szCs w:val="16"/>
        <w:lang w:eastAsia="tr-TR"/>
      </w:rPr>
      <w:t xml:space="preserve"> </w:t>
    </w:r>
    <w:r w:rsidR="00CD2F40">
      <w:rPr>
        <w:rFonts w:cs="Times New Roman"/>
        <w:noProof/>
        <w:color w:val="0D0D0D" w:themeColor="text1" w:themeTint="F2"/>
        <w:sz w:val="16"/>
        <w:szCs w:val="16"/>
        <w:lang w:eastAsia="tr-TR"/>
      </w:rPr>
      <w:t>UYGULAMA</w:t>
    </w:r>
    <w:r w:rsidR="00054483" w:rsidRPr="000C68D5">
      <w:rPr>
        <w:rFonts w:cs="Times New Roman"/>
        <w:noProof/>
        <w:color w:val="0D0D0D" w:themeColor="text1" w:themeTint="F2"/>
        <w:sz w:val="16"/>
        <w:szCs w:val="16"/>
        <w:lang w:eastAsia="tr-TR"/>
      </w:rPr>
      <w:t xml:space="preserve"> </w:t>
    </w:r>
    <w:r w:rsidR="00963AEB" w:rsidRPr="000C68D5">
      <w:rPr>
        <w:rFonts w:cs="Times New Roman"/>
        <w:noProof/>
        <w:color w:val="0D0D0D" w:themeColor="text1" w:themeTint="F2"/>
        <w:sz w:val="16"/>
        <w:szCs w:val="16"/>
        <w:lang w:eastAsia="tr-TR"/>
      </w:rPr>
      <w:t xml:space="preserve">İMAR PLANI </w:t>
    </w:r>
    <w:r w:rsidR="0017768B">
      <w:rPr>
        <w:rFonts w:cs="Times New Roman"/>
        <w:noProof/>
        <w:color w:val="0D0D0D" w:themeColor="text1" w:themeTint="F2"/>
        <w:sz w:val="16"/>
        <w:szCs w:val="16"/>
        <w:lang w:eastAsia="tr-TR"/>
      </w:rPr>
      <w:t xml:space="preserve">DEĞİŞİKLİĞİ </w:t>
    </w:r>
    <w:r w:rsidR="00D12B89">
      <w:rPr>
        <w:rFonts w:cs="Times New Roman"/>
        <w:noProof/>
        <w:color w:val="0D0D0D" w:themeColor="text1" w:themeTint="F2"/>
        <w:sz w:val="16"/>
        <w:szCs w:val="16"/>
        <w:lang w:eastAsia="tr-TR"/>
      </w:rPr>
      <w:t xml:space="preserve">PLAN </w:t>
    </w:r>
    <w:r w:rsidR="00963AEB" w:rsidRPr="000C68D5">
      <w:rPr>
        <w:rFonts w:cs="Times New Roman"/>
        <w:noProof/>
        <w:color w:val="0D0D0D" w:themeColor="text1" w:themeTint="F2"/>
        <w:sz w:val="16"/>
        <w:szCs w:val="16"/>
        <w:lang w:eastAsia="tr-TR"/>
      </w:rPr>
      <w:t>AÇIKLAMA RAPORU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8294B"/>
    <w:multiLevelType w:val="hybridMultilevel"/>
    <w:tmpl w:val="24566D20"/>
    <w:lvl w:ilvl="0" w:tplc="3146B13E">
      <w:start w:val="3"/>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09E3726A"/>
    <w:multiLevelType w:val="multilevel"/>
    <w:tmpl w:val="3538E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315CA"/>
    <w:multiLevelType w:val="hybridMultilevel"/>
    <w:tmpl w:val="66FE8986"/>
    <w:lvl w:ilvl="0" w:tplc="297CD4EE">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11DC4BEC"/>
    <w:multiLevelType w:val="hybridMultilevel"/>
    <w:tmpl w:val="304E8762"/>
    <w:lvl w:ilvl="0" w:tplc="D976266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38A37C8"/>
    <w:multiLevelType w:val="multilevel"/>
    <w:tmpl w:val="5FE6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6236C5"/>
    <w:multiLevelType w:val="hybridMultilevel"/>
    <w:tmpl w:val="1EDAE17E"/>
    <w:lvl w:ilvl="0" w:tplc="63D8D900">
      <w:start w:val="1"/>
      <w:numFmt w:val="decimal"/>
      <w:lvlText w:val="%1."/>
      <w:lvlJc w:val="left"/>
      <w:pPr>
        <w:ind w:left="1440" w:hanging="360"/>
      </w:pPr>
      <w:rPr>
        <w:rFonts w:ascii="Times New Roman" w:eastAsiaTheme="minorHAnsi" w:hAnsi="Times New Roman" w:cs="Times New Roman"/>
        <w:color w:val="000000"/>
      </w:rPr>
    </w:lvl>
    <w:lvl w:ilvl="1" w:tplc="041F000F">
      <w:start w:val="1"/>
      <w:numFmt w:val="decimal"/>
      <w:lvlText w:val="%2."/>
      <w:lvlJc w:val="left"/>
      <w:pPr>
        <w:ind w:left="2160" w:hanging="360"/>
      </w:pPr>
      <w:rPr>
        <w:color w:val="000000"/>
      </w:rPr>
    </w:lvl>
    <w:lvl w:ilvl="2" w:tplc="041F000F">
      <w:start w:val="1"/>
      <w:numFmt w:val="decimal"/>
      <w:lvlText w:val="%3."/>
      <w:lvlJc w:val="left"/>
      <w:pPr>
        <w:ind w:left="2880" w:hanging="360"/>
      </w:pPr>
      <w:rPr>
        <w:color w:val="000000"/>
      </w:rPr>
    </w:lvl>
    <w:lvl w:ilvl="3" w:tplc="041F000F">
      <w:start w:val="1"/>
      <w:numFmt w:val="decimal"/>
      <w:lvlText w:val="%4."/>
      <w:lvlJc w:val="left"/>
      <w:pPr>
        <w:ind w:left="3600" w:hanging="360"/>
      </w:pPr>
      <w:rPr>
        <w:color w:val="000000"/>
      </w:rPr>
    </w:lvl>
    <w:lvl w:ilvl="4" w:tplc="041F000F">
      <w:start w:val="1"/>
      <w:numFmt w:val="decimal"/>
      <w:lvlText w:val="%5."/>
      <w:lvlJc w:val="left"/>
      <w:pPr>
        <w:ind w:left="4320" w:hanging="360"/>
      </w:pPr>
      <w:rPr>
        <w:color w:val="000000"/>
      </w:rPr>
    </w:lvl>
    <w:lvl w:ilvl="5" w:tplc="041F000F">
      <w:start w:val="1"/>
      <w:numFmt w:val="decimal"/>
      <w:lvlText w:val="%6."/>
      <w:lvlJc w:val="left"/>
      <w:pPr>
        <w:ind w:left="5040" w:hanging="360"/>
      </w:pPr>
      <w:rPr>
        <w:color w:val="000000"/>
      </w:rPr>
    </w:lvl>
    <w:lvl w:ilvl="6" w:tplc="041F000F">
      <w:start w:val="1"/>
      <w:numFmt w:val="decimal"/>
      <w:lvlText w:val="%7."/>
      <w:lvlJc w:val="left"/>
      <w:pPr>
        <w:ind w:left="5760" w:hanging="360"/>
      </w:pPr>
      <w:rPr>
        <w:color w:val="000000"/>
      </w:rPr>
    </w:lvl>
    <w:lvl w:ilvl="7" w:tplc="041F000F">
      <w:start w:val="1"/>
      <w:numFmt w:val="decimal"/>
      <w:lvlText w:val="%8."/>
      <w:lvlJc w:val="left"/>
      <w:pPr>
        <w:ind w:left="6480" w:hanging="360"/>
      </w:pPr>
      <w:rPr>
        <w:color w:val="000000"/>
      </w:rPr>
    </w:lvl>
    <w:lvl w:ilvl="8" w:tplc="041F000F">
      <w:start w:val="1"/>
      <w:numFmt w:val="decimal"/>
      <w:lvlText w:val="%9."/>
      <w:lvlJc w:val="left"/>
      <w:pPr>
        <w:ind w:left="7200" w:hanging="360"/>
      </w:pPr>
      <w:rPr>
        <w:color w:val="000000"/>
      </w:rPr>
    </w:lvl>
  </w:abstractNum>
  <w:abstractNum w:abstractNumId="6" w15:restartNumberingAfterBreak="0">
    <w:nsid w:val="1D4D39EB"/>
    <w:multiLevelType w:val="multilevel"/>
    <w:tmpl w:val="EDCA230E"/>
    <w:lvl w:ilvl="0">
      <w:start w:val="1"/>
      <w:numFmt w:val="decimal"/>
      <w:lvlText w:val="%1)"/>
      <w:lvlJc w:val="left"/>
      <w:pPr>
        <w:ind w:left="360" w:hanging="360"/>
      </w:pPr>
      <w:rPr>
        <w:b/>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F012CF0"/>
    <w:multiLevelType w:val="multilevel"/>
    <w:tmpl w:val="43163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3A673D"/>
    <w:multiLevelType w:val="hybridMultilevel"/>
    <w:tmpl w:val="FFFFFFFF"/>
    <w:lvl w:ilvl="0" w:tplc="7E30609A">
      <w:start w:val="1"/>
      <w:numFmt w:val="decimal"/>
      <w:lvlText w:val="%1."/>
      <w:lvlJc w:val="left"/>
      <w:pPr>
        <w:ind w:left="720" w:hanging="360"/>
      </w:pPr>
      <w:rPr>
        <w:color w:val="000000"/>
      </w:rPr>
    </w:lvl>
    <w:lvl w:ilvl="1" w:tplc="727C5BBA">
      <w:start w:val="1"/>
      <w:numFmt w:val="bullet"/>
      <w:lvlText w:val="o"/>
      <w:lvlJc w:val="left"/>
      <w:pPr>
        <w:ind w:left="1440" w:hanging="360"/>
      </w:pPr>
      <w:rPr>
        <w:rFonts w:ascii="Courier New" w:hAnsi="Courier New" w:cs="Courier New"/>
        <w:color w:val="000000"/>
      </w:rPr>
    </w:lvl>
    <w:lvl w:ilvl="2" w:tplc="727C5BBA">
      <w:start w:val="1"/>
      <w:numFmt w:val="bullet"/>
      <w:lvlText w:val="§"/>
      <w:lvlJc w:val="left"/>
      <w:pPr>
        <w:ind w:left="2160" w:hanging="360"/>
      </w:pPr>
      <w:rPr>
        <w:rFonts w:ascii="Wingdings" w:hAnsi="Wingdings" w:cs="Wingdings"/>
        <w:color w:val="000000"/>
      </w:rPr>
    </w:lvl>
    <w:lvl w:ilvl="3" w:tplc="727C5BBA">
      <w:start w:val="1"/>
      <w:numFmt w:val="bullet"/>
      <w:lvlText w:val="·"/>
      <w:lvlJc w:val="left"/>
      <w:pPr>
        <w:ind w:left="2880" w:hanging="360"/>
      </w:pPr>
      <w:rPr>
        <w:rFonts w:ascii="Symbol" w:hAnsi="Symbol" w:cs="Symbol"/>
        <w:color w:val="000000"/>
      </w:rPr>
    </w:lvl>
    <w:lvl w:ilvl="4" w:tplc="727C5BBA">
      <w:start w:val="1"/>
      <w:numFmt w:val="bullet"/>
      <w:lvlText w:val="o"/>
      <w:lvlJc w:val="left"/>
      <w:pPr>
        <w:ind w:left="3600" w:hanging="360"/>
      </w:pPr>
      <w:rPr>
        <w:rFonts w:ascii="Courier New" w:hAnsi="Courier New" w:cs="Courier New"/>
        <w:color w:val="000000"/>
      </w:rPr>
    </w:lvl>
    <w:lvl w:ilvl="5" w:tplc="727C5BBA">
      <w:start w:val="1"/>
      <w:numFmt w:val="bullet"/>
      <w:lvlText w:val="§"/>
      <w:lvlJc w:val="left"/>
      <w:pPr>
        <w:ind w:left="4320" w:hanging="360"/>
      </w:pPr>
      <w:rPr>
        <w:rFonts w:ascii="Wingdings" w:hAnsi="Wingdings" w:cs="Wingdings"/>
        <w:color w:val="000000"/>
      </w:rPr>
    </w:lvl>
    <w:lvl w:ilvl="6" w:tplc="727C5BBA">
      <w:start w:val="1"/>
      <w:numFmt w:val="bullet"/>
      <w:lvlText w:val="·"/>
      <w:lvlJc w:val="left"/>
      <w:pPr>
        <w:ind w:left="5040" w:hanging="360"/>
      </w:pPr>
      <w:rPr>
        <w:rFonts w:ascii="Symbol" w:hAnsi="Symbol" w:cs="Symbol"/>
        <w:color w:val="000000"/>
      </w:rPr>
    </w:lvl>
    <w:lvl w:ilvl="7" w:tplc="727C5BBA">
      <w:start w:val="1"/>
      <w:numFmt w:val="bullet"/>
      <w:lvlText w:val="o"/>
      <w:lvlJc w:val="left"/>
      <w:pPr>
        <w:ind w:left="5760" w:hanging="360"/>
      </w:pPr>
      <w:rPr>
        <w:rFonts w:ascii="Courier New" w:hAnsi="Courier New" w:cs="Courier New"/>
        <w:color w:val="000000"/>
      </w:rPr>
    </w:lvl>
    <w:lvl w:ilvl="8" w:tplc="727C5BBA">
      <w:start w:val="1"/>
      <w:numFmt w:val="bullet"/>
      <w:lvlText w:val="§"/>
      <w:lvlJc w:val="left"/>
      <w:pPr>
        <w:ind w:left="6480" w:hanging="360"/>
      </w:pPr>
      <w:rPr>
        <w:rFonts w:ascii="Wingdings" w:hAnsi="Wingdings" w:cs="Wingdings"/>
        <w:color w:val="000000"/>
      </w:rPr>
    </w:lvl>
  </w:abstractNum>
  <w:abstractNum w:abstractNumId="9" w15:restartNumberingAfterBreak="0">
    <w:nsid w:val="288D623B"/>
    <w:multiLevelType w:val="hybridMultilevel"/>
    <w:tmpl w:val="5C2A372E"/>
    <w:lvl w:ilvl="0" w:tplc="FFFFFFFF">
      <w:start w:val="1"/>
      <w:numFmt w:val="decimal"/>
      <w:lvlText w:val="%1."/>
      <w:lvlJc w:val="left"/>
      <w:pPr>
        <w:ind w:left="720" w:hanging="360"/>
      </w:pPr>
      <w:rPr>
        <w:rFonts w:cs="Times New Roman"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90A0D4E"/>
    <w:multiLevelType w:val="multilevel"/>
    <w:tmpl w:val="293AE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E5602E"/>
    <w:multiLevelType w:val="multilevel"/>
    <w:tmpl w:val="E752B2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BE118E0"/>
    <w:multiLevelType w:val="multilevel"/>
    <w:tmpl w:val="F718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DF1CD7"/>
    <w:multiLevelType w:val="hybridMultilevel"/>
    <w:tmpl w:val="30963F1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F898FD5"/>
    <w:multiLevelType w:val="hybridMultilevel"/>
    <w:tmpl w:val="FFFFFFFF"/>
    <w:lvl w:ilvl="0" w:tplc="72ACEE08">
      <w:start w:val="1"/>
      <w:numFmt w:val="bullet"/>
      <w:lvlText w:val="·"/>
      <w:lvlJc w:val="left"/>
      <w:pPr>
        <w:ind w:left="1800" w:hanging="360"/>
      </w:pPr>
      <w:rPr>
        <w:rFonts w:ascii="Symbol" w:hAnsi="Symbol" w:cs="Symbol"/>
        <w:color w:val="000000"/>
      </w:rPr>
    </w:lvl>
    <w:lvl w:ilvl="1" w:tplc="72ACEE08">
      <w:start w:val="1"/>
      <w:numFmt w:val="bullet"/>
      <w:lvlText w:val="o"/>
      <w:lvlJc w:val="left"/>
      <w:pPr>
        <w:ind w:left="2520" w:hanging="360"/>
      </w:pPr>
      <w:rPr>
        <w:rFonts w:ascii="Symbol" w:hAnsi="Symbol" w:cs="Symbol"/>
        <w:color w:val="000000"/>
      </w:rPr>
    </w:lvl>
    <w:lvl w:ilvl="2" w:tplc="72ACEE08">
      <w:start w:val="1"/>
      <w:numFmt w:val="bullet"/>
      <w:lvlText w:val="·"/>
      <w:lvlJc w:val="left"/>
      <w:pPr>
        <w:ind w:left="3240" w:hanging="360"/>
      </w:pPr>
      <w:rPr>
        <w:rFonts w:ascii="Symbol" w:hAnsi="Symbol" w:cs="Symbol"/>
        <w:color w:val="000000"/>
      </w:rPr>
    </w:lvl>
    <w:lvl w:ilvl="3" w:tplc="72ACEE08">
      <w:start w:val="1"/>
      <w:numFmt w:val="bullet"/>
      <w:lvlText w:val="o"/>
      <w:lvlJc w:val="left"/>
      <w:pPr>
        <w:ind w:left="3960" w:hanging="360"/>
      </w:pPr>
      <w:rPr>
        <w:rFonts w:ascii="Symbol" w:hAnsi="Symbol" w:cs="Symbol"/>
        <w:color w:val="000000"/>
      </w:rPr>
    </w:lvl>
    <w:lvl w:ilvl="4" w:tplc="72ACEE08">
      <w:start w:val="1"/>
      <w:numFmt w:val="bullet"/>
      <w:lvlText w:val="·"/>
      <w:lvlJc w:val="left"/>
      <w:pPr>
        <w:ind w:left="4680" w:hanging="360"/>
      </w:pPr>
      <w:rPr>
        <w:rFonts w:ascii="Symbol" w:hAnsi="Symbol" w:cs="Symbol"/>
        <w:color w:val="000000"/>
      </w:rPr>
    </w:lvl>
    <w:lvl w:ilvl="5" w:tplc="72ACEE08">
      <w:start w:val="1"/>
      <w:numFmt w:val="bullet"/>
      <w:lvlText w:val="o"/>
      <w:lvlJc w:val="left"/>
      <w:pPr>
        <w:ind w:left="5400" w:hanging="360"/>
      </w:pPr>
      <w:rPr>
        <w:rFonts w:ascii="Symbol" w:hAnsi="Symbol" w:cs="Symbol"/>
        <w:color w:val="000000"/>
      </w:rPr>
    </w:lvl>
    <w:lvl w:ilvl="6" w:tplc="72ACEE08">
      <w:start w:val="1"/>
      <w:numFmt w:val="bullet"/>
      <w:lvlText w:val="·"/>
      <w:lvlJc w:val="left"/>
      <w:pPr>
        <w:ind w:left="6120" w:hanging="360"/>
      </w:pPr>
      <w:rPr>
        <w:rFonts w:ascii="Symbol" w:hAnsi="Symbol" w:cs="Symbol"/>
        <w:color w:val="000000"/>
      </w:rPr>
    </w:lvl>
    <w:lvl w:ilvl="7" w:tplc="72ACEE08">
      <w:start w:val="1"/>
      <w:numFmt w:val="bullet"/>
      <w:lvlText w:val="o"/>
      <w:lvlJc w:val="left"/>
      <w:pPr>
        <w:ind w:left="6840" w:hanging="360"/>
      </w:pPr>
      <w:rPr>
        <w:rFonts w:ascii="Symbol" w:hAnsi="Symbol" w:cs="Symbol"/>
        <w:color w:val="000000"/>
      </w:rPr>
    </w:lvl>
    <w:lvl w:ilvl="8" w:tplc="72ACEE08">
      <w:start w:val="1"/>
      <w:numFmt w:val="bullet"/>
      <w:lvlText w:val="·"/>
      <w:lvlJc w:val="left"/>
      <w:pPr>
        <w:ind w:left="7560" w:hanging="360"/>
      </w:pPr>
      <w:rPr>
        <w:rFonts w:ascii="Symbol" w:hAnsi="Symbol" w:cs="Symbol"/>
        <w:color w:val="000000"/>
      </w:rPr>
    </w:lvl>
  </w:abstractNum>
  <w:abstractNum w:abstractNumId="15" w15:restartNumberingAfterBreak="0">
    <w:nsid w:val="4331043E"/>
    <w:multiLevelType w:val="multilevel"/>
    <w:tmpl w:val="CBF860E4"/>
    <w:lvl w:ilvl="0">
      <w:start w:val="3"/>
      <w:numFmt w:val="decimal"/>
      <w:lvlText w:val="%1."/>
      <w:lvlJc w:val="left"/>
      <w:pPr>
        <w:ind w:left="1069"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 w15:restartNumberingAfterBreak="0">
    <w:nsid w:val="4AC76921"/>
    <w:multiLevelType w:val="hybridMultilevel"/>
    <w:tmpl w:val="9740FF0A"/>
    <w:lvl w:ilvl="0" w:tplc="2FD208A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BB774B3"/>
    <w:multiLevelType w:val="multilevel"/>
    <w:tmpl w:val="974A7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CB5DE6"/>
    <w:multiLevelType w:val="multilevel"/>
    <w:tmpl w:val="E2929572"/>
    <w:lvl w:ilvl="0">
      <w:start w:val="1"/>
      <w:numFmt w:val="decimal"/>
      <w:lvlText w:val="%1."/>
      <w:lvlJc w:val="left"/>
      <w:pPr>
        <w:ind w:left="1068" w:hanging="360"/>
      </w:pPr>
      <w:rPr>
        <w:rFonts w:hint="default"/>
        <w:color w:val="2F5496" w:themeColor="accent1" w:themeShade="BF"/>
      </w:rPr>
    </w:lvl>
    <w:lvl w:ilvl="1">
      <w:start w:val="1"/>
      <w:numFmt w:val="decimal"/>
      <w:isLgl/>
      <w:lvlText w:val="%1.%2."/>
      <w:lvlJc w:val="left"/>
      <w:pPr>
        <w:ind w:left="644" w:hanging="360"/>
      </w:pPr>
      <w:rPr>
        <w:rFonts w:hint="default"/>
      </w:rPr>
    </w:lvl>
    <w:lvl w:ilvl="2">
      <w:start w:val="1"/>
      <w:numFmt w:val="decimal"/>
      <w:isLgl/>
      <w:lvlText w:val="%1.%2.%3."/>
      <w:lvlJc w:val="left"/>
      <w:pPr>
        <w:ind w:left="937" w:hanging="720"/>
      </w:pPr>
      <w:rPr>
        <w:rFonts w:hint="default"/>
      </w:rPr>
    </w:lvl>
    <w:lvl w:ilvl="3">
      <w:start w:val="1"/>
      <w:numFmt w:val="decimal"/>
      <w:isLgl/>
      <w:lvlText w:val="%1.%2.%3.%4."/>
      <w:lvlJc w:val="left"/>
      <w:pPr>
        <w:ind w:left="937" w:hanging="720"/>
      </w:pPr>
      <w:rPr>
        <w:rFonts w:hint="default"/>
      </w:rPr>
    </w:lvl>
    <w:lvl w:ilvl="4">
      <w:start w:val="1"/>
      <w:numFmt w:val="decimal"/>
      <w:isLgl/>
      <w:lvlText w:val="%1.%2.%3.%4.%5."/>
      <w:lvlJc w:val="left"/>
      <w:pPr>
        <w:ind w:left="1297" w:hanging="1080"/>
      </w:pPr>
      <w:rPr>
        <w:rFonts w:hint="default"/>
      </w:rPr>
    </w:lvl>
    <w:lvl w:ilvl="5">
      <w:start w:val="1"/>
      <w:numFmt w:val="decimal"/>
      <w:isLgl/>
      <w:lvlText w:val="%1.%2.%3.%4.%5.%6."/>
      <w:lvlJc w:val="left"/>
      <w:pPr>
        <w:ind w:left="1297" w:hanging="1080"/>
      </w:pPr>
      <w:rPr>
        <w:rFonts w:hint="default"/>
      </w:rPr>
    </w:lvl>
    <w:lvl w:ilvl="6">
      <w:start w:val="1"/>
      <w:numFmt w:val="decimal"/>
      <w:isLgl/>
      <w:lvlText w:val="%1.%2.%3.%4.%5.%6.%7."/>
      <w:lvlJc w:val="left"/>
      <w:pPr>
        <w:ind w:left="1657" w:hanging="1440"/>
      </w:pPr>
      <w:rPr>
        <w:rFonts w:hint="default"/>
      </w:rPr>
    </w:lvl>
    <w:lvl w:ilvl="7">
      <w:start w:val="1"/>
      <w:numFmt w:val="decimal"/>
      <w:isLgl/>
      <w:lvlText w:val="%1.%2.%3.%4.%5.%6.%7.%8."/>
      <w:lvlJc w:val="left"/>
      <w:pPr>
        <w:ind w:left="1657" w:hanging="1440"/>
      </w:pPr>
      <w:rPr>
        <w:rFonts w:hint="default"/>
      </w:rPr>
    </w:lvl>
    <w:lvl w:ilvl="8">
      <w:start w:val="1"/>
      <w:numFmt w:val="decimal"/>
      <w:isLgl/>
      <w:lvlText w:val="%1.%2.%3.%4.%5.%6.%7.%8.%9."/>
      <w:lvlJc w:val="left"/>
      <w:pPr>
        <w:ind w:left="2017" w:hanging="1800"/>
      </w:pPr>
      <w:rPr>
        <w:rFonts w:hint="default"/>
      </w:rPr>
    </w:lvl>
  </w:abstractNum>
  <w:abstractNum w:abstractNumId="19" w15:restartNumberingAfterBreak="0">
    <w:nsid w:val="4F1949D2"/>
    <w:multiLevelType w:val="hybridMultilevel"/>
    <w:tmpl w:val="31C4B6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BF63426"/>
    <w:multiLevelType w:val="multilevel"/>
    <w:tmpl w:val="C336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147A41"/>
    <w:multiLevelType w:val="multilevel"/>
    <w:tmpl w:val="CBF860E4"/>
    <w:lvl w:ilvl="0">
      <w:start w:val="3"/>
      <w:numFmt w:val="decimal"/>
      <w:lvlText w:val="%1."/>
      <w:lvlJc w:val="left"/>
      <w:pPr>
        <w:ind w:left="1069"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15:restartNumberingAfterBreak="0">
    <w:nsid w:val="5E622753"/>
    <w:multiLevelType w:val="multilevel"/>
    <w:tmpl w:val="CBF860E4"/>
    <w:lvl w:ilvl="0">
      <w:start w:val="3"/>
      <w:numFmt w:val="decimal"/>
      <w:lvlText w:val="%1."/>
      <w:lvlJc w:val="left"/>
      <w:pPr>
        <w:ind w:left="1069"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15:restartNumberingAfterBreak="0">
    <w:nsid w:val="6106290E"/>
    <w:multiLevelType w:val="hybridMultilevel"/>
    <w:tmpl w:val="FFFFFFFF"/>
    <w:lvl w:ilvl="0" w:tplc="041F000F">
      <w:start w:val="1"/>
      <w:numFmt w:val="decimal"/>
      <w:lvlText w:val="%1."/>
      <w:lvlJc w:val="left"/>
      <w:pPr>
        <w:ind w:left="720" w:hanging="360"/>
      </w:pPr>
      <w:rPr>
        <w:color w:val="000000"/>
      </w:rPr>
    </w:lvl>
    <w:lvl w:ilvl="1" w:tplc="041F000F">
      <w:start w:val="1"/>
      <w:numFmt w:val="decimal"/>
      <w:lvlText w:val="%2."/>
      <w:lvlJc w:val="left"/>
      <w:pPr>
        <w:ind w:left="1440" w:hanging="360"/>
      </w:pPr>
      <w:rPr>
        <w:color w:val="000000"/>
      </w:rPr>
    </w:lvl>
    <w:lvl w:ilvl="2" w:tplc="041F000F">
      <w:start w:val="1"/>
      <w:numFmt w:val="decimal"/>
      <w:lvlText w:val="%3."/>
      <w:lvlJc w:val="left"/>
      <w:pPr>
        <w:ind w:left="2160" w:hanging="360"/>
      </w:pPr>
      <w:rPr>
        <w:color w:val="000000"/>
      </w:rPr>
    </w:lvl>
    <w:lvl w:ilvl="3" w:tplc="041F000F">
      <w:start w:val="1"/>
      <w:numFmt w:val="decimal"/>
      <w:lvlText w:val="%4."/>
      <w:lvlJc w:val="left"/>
      <w:pPr>
        <w:ind w:left="2880" w:hanging="360"/>
      </w:pPr>
      <w:rPr>
        <w:color w:val="000000"/>
      </w:rPr>
    </w:lvl>
    <w:lvl w:ilvl="4" w:tplc="041F000F">
      <w:start w:val="1"/>
      <w:numFmt w:val="decimal"/>
      <w:lvlText w:val="%5."/>
      <w:lvlJc w:val="left"/>
      <w:pPr>
        <w:ind w:left="3600" w:hanging="360"/>
      </w:pPr>
      <w:rPr>
        <w:color w:val="000000"/>
      </w:rPr>
    </w:lvl>
    <w:lvl w:ilvl="5" w:tplc="041F000F">
      <w:start w:val="1"/>
      <w:numFmt w:val="decimal"/>
      <w:lvlText w:val="%6."/>
      <w:lvlJc w:val="left"/>
      <w:pPr>
        <w:ind w:left="4320" w:hanging="360"/>
      </w:pPr>
      <w:rPr>
        <w:color w:val="000000"/>
      </w:rPr>
    </w:lvl>
    <w:lvl w:ilvl="6" w:tplc="041F000F">
      <w:start w:val="1"/>
      <w:numFmt w:val="decimal"/>
      <w:lvlText w:val="%7."/>
      <w:lvlJc w:val="left"/>
      <w:pPr>
        <w:ind w:left="5040" w:hanging="360"/>
      </w:pPr>
      <w:rPr>
        <w:color w:val="000000"/>
      </w:rPr>
    </w:lvl>
    <w:lvl w:ilvl="7" w:tplc="041F000F">
      <w:start w:val="1"/>
      <w:numFmt w:val="decimal"/>
      <w:lvlText w:val="%8."/>
      <w:lvlJc w:val="left"/>
      <w:pPr>
        <w:ind w:left="5760" w:hanging="360"/>
      </w:pPr>
      <w:rPr>
        <w:color w:val="000000"/>
      </w:rPr>
    </w:lvl>
    <w:lvl w:ilvl="8" w:tplc="041F000F">
      <w:start w:val="1"/>
      <w:numFmt w:val="decimal"/>
      <w:lvlText w:val="%9."/>
      <w:lvlJc w:val="left"/>
      <w:pPr>
        <w:ind w:left="6480" w:hanging="360"/>
      </w:pPr>
      <w:rPr>
        <w:color w:val="000000"/>
      </w:rPr>
    </w:lvl>
  </w:abstractNum>
  <w:abstractNum w:abstractNumId="24" w15:restartNumberingAfterBreak="0">
    <w:nsid w:val="62176029"/>
    <w:multiLevelType w:val="multilevel"/>
    <w:tmpl w:val="95847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BA3D8F"/>
    <w:multiLevelType w:val="hybridMultilevel"/>
    <w:tmpl w:val="5C2A372E"/>
    <w:lvl w:ilvl="0" w:tplc="3EF21508">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7822E2D"/>
    <w:multiLevelType w:val="multilevel"/>
    <w:tmpl w:val="54329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E94E5D"/>
    <w:multiLevelType w:val="multilevel"/>
    <w:tmpl w:val="FB3CB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CC167D"/>
    <w:multiLevelType w:val="hybridMultilevel"/>
    <w:tmpl w:val="5C2A372E"/>
    <w:lvl w:ilvl="0" w:tplc="FFFFFFFF">
      <w:start w:val="1"/>
      <w:numFmt w:val="decimal"/>
      <w:lvlText w:val="%1."/>
      <w:lvlJc w:val="left"/>
      <w:pPr>
        <w:ind w:left="720" w:hanging="360"/>
      </w:pPr>
      <w:rPr>
        <w:rFonts w:cs="Times New Roman"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B762E78"/>
    <w:multiLevelType w:val="multilevel"/>
    <w:tmpl w:val="CBF860E4"/>
    <w:lvl w:ilvl="0">
      <w:start w:val="3"/>
      <w:numFmt w:val="decimal"/>
      <w:lvlText w:val="%1."/>
      <w:lvlJc w:val="left"/>
      <w:pPr>
        <w:ind w:left="1069"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16cid:durableId="1489177173">
    <w:abstractNumId w:val="16"/>
  </w:num>
  <w:num w:numId="2" w16cid:durableId="1612666198">
    <w:abstractNumId w:val="3"/>
  </w:num>
  <w:num w:numId="3" w16cid:durableId="2086142959">
    <w:abstractNumId w:val="25"/>
  </w:num>
  <w:num w:numId="4" w16cid:durableId="1854761747">
    <w:abstractNumId w:val="28"/>
  </w:num>
  <w:num w:numId="5" w16cid:durableId="1454128258">
    <w:abstractNumId w:val="9"/>
  </w:num>
  <w:num w:numId="6" w16cid:durableId="417679433">
    <w:abstractNumId w:val="13"/>
  </w:num>
  <w:num w:numId="7" w16cid:durableId="237717201">
    <w:abstractNumId w:val="11"/>
  </w:num>
  <w:num w:numId="8" w16cid:durableId="621574072">
    <w:abstractNumId w:val="2"/>
  </w:num>
  <w:num w:numId="9" w16cid:durableId="1544244462">
    <w:abstractNumId w:val="6"/>
  </w:num>
  <w:num w:numId="10" w16cid:durableId="1104963010">
    <w:abstractNumId w:val="18"/>
  </w:num>
  <w:num w:numId="11" w16cid:durableId="1695308993">
    <w:abstractNumId w:val="23"/>
  </w:num>
  <w:num w:numId="12" w16cid:durableId="1030569307">
    <w:abstractNumId w:val="27"/>
  </w:num>
  <w:num w:numId="13" w16cid:durableId="1947040085">
    <w:abstractNumId w:val="26"/>
  </w:num>
  <w:num w:numId="14" w16cid:durableId="570895852">
    <w:abstractNumId w:val="1"/>
  </w:num>
  <w:num w:numId="15" w16cid:durableId="1170565428">
    <w:abstractNumId w:val="24"/>
  </w:num>
  <w:num w:numId="16" w16cid:durableId="464741811">
    <w:abstractNumId w:val="14"/>
  </w:num>
  <w:num w:numId="17" w16cid:durableId="2071921715">
    <w:abstractNumId w:val="19"/>
  </w:num>
  <w:num w:numId="18" w16cid:durableId="1178471926">
    <w:abstractNumId w:val="4"/>
  </w:num>
  <w:num w:numId="19" w16cid:durableId="485439260">
    <w:abstractNumId w:val="10"/>
  </w:num>
  <w:num w:numId="20" w16cid:durableId="1196848801">
    <w:abstractNumId w:val="20"/>
  </w:num>
  <w:num w:numId="21" w16cid:durableId="1899709451">
    <w:abstractNumId w:val="17"/>
  </w:num>
  <w:num w:numId="22" w16cid:durableId="2059351981">
    <w:abstractNumId w:val="12"/>
  </w:num>
  <w:num w:numId="23" w16cid:durableId="533883559">
    <w:abstractNumId w:val="7"/>
  </w:num>
  <w:num w:numId="24" w16cid:durableId="1788154924">
    <w:abstractNumId w:val="0"/>
  </w:num>
  <w:num w:numId="25" w16cid:durableId="1297835284">
    <w:abstractNumId w:val="21"/>
  </w:num>
  <w:num w:numId="26" w16cid:durableId="1147892351">
    <w:abstractNumId w:val="22"/>
  </w:num>
  <w:num w:numId="27" w16cid:durableId="1875653028">
    <w:abstractNumId w:val="5"/>
  </w:num>
  <w:num w:numId="28" w16cid:durableId="1712605074">
    <w:abstractNumId w:val="29"/>
  </w:num>
  <w:num w:numId="29" w16cid:durableId="1995134561">
    <w:abstractNumId w:val="15"/>
  </w:num>
  <w:num w:numId="30" w16cid:durableId="21202945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462"/>
    <w:rsid w:val="0000087E"/>
    <w:rsid w:val="00000B67"/>
    <w:rsid w:val="0001048E"/>
    <w:rsid w:val="00010DA4"/>
    <w:rsid w:val="00011FF0"/>
    <w:rsid w:val="000161FB"/>
    <w:rsid w:val="00027D87"/>
    <w:rsid w:val="00030649"/>
    <w:rsid w:val="00033B63"/>
    <w:rsid w:val="0003527C"/>
    <w:rsid w:val="00035B92"/>
    <w:rsid w:val="00046270"/>
    <w:rsid w:val="0005074F"/>
    <w:rsid w:val="00054483"/>
    <w:rsid w:val="00055C62"/>
    <w:rsid w:val="000560C1"/>
    <w:rsid w:val="00056B48"/>
    <w:rsid w:val="00056DDE"/>
    <w:rsid w:val="000617F8"/>
    <w:rsid w:val="00077B51"/>
    <w:rsid w:val="00080BBB"/>
    <w:rsid w:val="00090C7E"/>
    <w:rsid w:val="000923FF"/>
    <w:rsid w:val="00095DD5"/>
    <w:rsid w:val="000960C8"/>
    <w:rsid w:val="000A0646"/>
    <w:rsid w:val="000A207D"/>
    <w:rsid w:val="000A28C1"/>
    <w:rsid w:val="000A752F"/>
    <w:rsid w:val="000C68D5"/>
    <w:rsid w:val="000C727B"/>
    <w:rsid w:val="000C7576"/>
    <w:rsid w:val="000D1112"/>
    <w:rsid w:val="000D36E9"/>
    <w:rsid w:val="000D7E86"/>
    <w:rsid w:val="000E13E1"/>
    <w:rsid w:val="000E30DF"/>
    <w:rsid w:val="000E3528"/>
    <w:rsid w:val="000E7693"/>
    <w:rsid w:val="000F2AA2"/>
    <w:rsid w:val="000F413A"/>
    <w:rsid w:val="000F5D07"/>
    <w:rsid w:val="000F6889"/>
    <w:rsid w:val="000F6B8D"/>
    <w:rsid w:val="00105114"/>
    <w:rsid w:val="0010781C"/>
    <w:rsid w:val="001162A7"/>
    <w:rsid w:val="00121073"/>
    <w:rsid w:val="00122CF5"/>
    <w:rsid w:val="00130A5D"/>
    <w:rsid w:val="001338AE"/>
    <w:rsid w:val="001526FE"/>
    <w:rsid w:val="001528E6"/>
    <w:rsid w:val="0016217A"/>
    <w:rsid w:val="00165266"/>
    <w:rsid w:val="00170E78"/>
    <w:rsid w:val="001746A9"/>
    <w:rsid w:val="0017768B"/>
    <w:rsid w:val="00181513"/>
    <w:rsid w:val="001819BF"/>
    <w:rsid w:val="001852F9"/>
    <w:rsid w:val="00186BDF"/>
    <w:rsid w:val="00190724"/>
    <w:rsid w:val="00190B9D"/>
    <w:rsid w:val="00190C83"/>
    <w:rsid w:val="00194973"/>
    <w:rsid w:val="00194E33"/>
    <w:rsid w:val="00196156"/>
    <w:rsid w:val="00196F28"/>
    <w:rsid w:val="00196F6C"/>
    <w:rsid w:val="001975AB"/>
    <w:rsid w:val="001A29B6"/>
    <w:rsid w:val="001A2F70"/>
    <w:rsid w:val="001A4781"/>
    <w:rsid w:val="001A524A"/>
    <w:rsid w:val="001A6D28"/>
    <w:rsid w:val="001A7050"/>
    <w:rsid w:val="001B065F"/>
    <w:rsid w:val="001B0E98"/>
    <w:rsid w:val="001B1F53"/>
    <w:rsid w:val="001B468D"/>
    <w:rsid w:val="001B5656"/>
    <w:rsid w:val="001B5CE7"/>
    <w:rsid w:val="001B7548"/>
    <w:rsid w:val="001C5271"/>
    <w:rsid w:val="001D286D"/>
    <w:rsid w:val="001D3897"/>
    <w:rsid w:val="001D6CCC"/>
    <w:rsid w:val="001F02DF"/>
    <w:rsid w:val="001F2A6B"/>
    <w:rsid w:val="001F2E56"/>
    <w:rsid w:val="001F4200"/>
    <w:rsid w:val="0020064C"/>
    <w:rsid w:val="00201496"/>
    <w:rsid w:val="002018BC"/>
    <w:rsid w:val="00204046"/>
    <w:rsid w:val="00207736"/>
    <w:rsid w:val="00210100"/>
    <w:rsid w:val="00214E64"/>
    <w:rsid w:val="00226209"/>
    <w:rsid w:val="00230916"/>
    <w:rsid w:val="00243703"/>
    <w:rsid w:val="0025171D"/>
    <w:rsid w:val="00251AAA"/>
    <w:rsid w:val="00251F6C"/>
    <w:rsid w:val="0025755D"/>
    <w:rsid w:val="002600B7"/>
    <w:rsid w:val="002712DB"/>
    <w:rsid w:val="00276322"/>
    <w:rsid w:val="002903EE"/>
    <w:rsid w:val="00290956"/>
    <w:rsid w:val="002922CF"/>
    <w:rsid w:val="002979A0"/>
    <w:rsid w:val="002A4598"/>
    <w:rsid w:val="002B079D"/>
    <w:rsid w:val="002B1736"/>
    <w:rsid w:val="002B1DE6"/>
    <w:rsid w:val="002B1FE6"/>
    <w:rsid w:val="002B26F3"/>
    <w:rsid w:val="002B2F18"/>
    <w:rsid w:val="002B40D0"/>
    <w:rsid w:val="002B56CE"/>
    <w:rsid w:val="002B6B8D"/>
    <w:rsid w:val="002C0607"/>
    <w:rsid w:val="002D62E5"/>
    <w:rsid w:val="002D6327"/>
    <w:rsid w:val="002D66BD"/>
    <w:rsid w:val="002D69DB"/>
    <w:rsid w:val="002D6D67"/>
    <w:rsid w:val="002E08F3"/>
    <w:rsid w:val="002E21A9"/>
    <w:rsid w:val="002E7613"/>
    <w:rsid w:val="002E7D25"/>
    <w:rsid w:val="002F03A3"/>
    <w:rsid w:val="002F2B84"/>
    <w:rsid w:val="002F402B"/>
    <w:rsid w:val="002F4D08"/>
    <w:rsid w:val="003008B9"/>
    <w:rsid w:val="0030122C"/>
    <w:rsid w:val="00303F37"/>
    <w:rsid w:val="00303FEB"/>
    <w:rsid w:val="00311C90"/>
    <w:rsid w:val="00312CDB"/>
    <w:rsid w:val="003134EC"/>
    <w:rsid w:val="003142B9"/>
    <w:rsid w:val="00320709"/>
    <w:rsid w:val="00322AED"/>
    <w:rsid w:val="003233A2"/>
    <w:rsid w:val="00332A4C"/>
    <w:rsid w:val="00336801"/>
    <w:rsid w:val="00340403"/>
    <w:rsid w:val="00340E61"/>
    <w:rsid w:val="00352312"/>
    <w:rsid w:val="0035233D"/>
    <w:rsid w:val="00354EF4"/>
    <w:rsid w:val="00355797"/>
    <w:rsid w:val="00356AF8"/>
    <w:rsid w:val="00356C67"/>
    <w:rsid w:val="00360FED"/>
    <w:rsid w:val="0036433C"/>
    <w:rsid w:val="00366930"/>
    <w:rsid w:val="00370673"/>
    <w:rsid w:val="003711D7"/>
    <w:rsid w:val="00372449"/>
    <w:rsid w:val="0038445A"/>
    <w:rsid w:val="00387A0B"/>
    <w:rsid w:val="003937F3"/>
    <w:rsid w:val="003947B9"/>
    <w:rsid w:val="00395E99"/>
    <w:rsid w:val="003A0A48"/>
    <w:rsid w:val="003A1462"/>
    <w:rsid w:val="003B049D"/>
    <w:rsid w:val="003B0DC0"/>
    <w:rsid w:val="003B1F7A"/>
    <w:rsid w:val="003B4FA1"/>
    <w:rsid w:val="003B688C"/>
    <w:rsid w:val="003C1376"/>
    <w:rsid w:val="003C4206"/>
    <w:rsid w:val="003C6107"/>
    <w:rsid w:val="003D2CE6"/>
    <w:rsid w:val="003D37BB"/>
    <w:rsid w:val="003D593F"/>
    <w:rsid w:val="003D5CA8"/>
    <w:rsid w:val="003F0102"/>
    <w:rsid w:val="003F04D7"/>
    <w:rsid w:val="003F1861"/>
    <w:rsid w:val="003F3537"/>
    <w:rsid w:val="003F4470"/>
    <w:rsid w:val="003F4EFE"/>
    <w:rsid w:val="00401A74"/>
    <w:rsid w:val="00407788"/>
    <w:rsid w:val="0041721A"/>
    <w:rsid w:val="0042035D"/>
    <w:rsid w:val="004204C6"/>
    <w:rsid w:val="00420CF4"/>
    <w:rsid w:val="0042273A"/>
    <w:rsid w:val="00423EC8"/>
    <w:rsid w:val="00427E4E"/>
    <w:rsid w:val="00430BD4"/>
    <w:rsid w:val="004322DB"/>
    <w:rsid w:val="0043336F"/>
    <w:rsid w:val="00440E31"/>
    <w:rsid w:val="00441580"/>
    <w:rsid w:val="00445B28"/>
    <w:rsid w:val="0044607F"/>
    <w:rsid w:val="004466F7"/>
    <w:rsid w:val="00451035"/>
    <w:rsid w:val="00451862"/>
    <w:rsid w:val="00451964"/>
    <w:rsid w:val="00452F0A"/>
    <w:rsid w:val="004546F2"/>
    <w:rsid w:val="00454A7B"/>
    <w:rsid w:val="00457BE6"/>
    <w:rsid w:val="004618AE"/>
    <w:rsid w:val="0046216B"/>
    <w:rsid w:val="004647EA"/>
    <w:rsid w:val="00466C78"/>
    <w:rsid w:val="00470FFE"/>
    <w:rsid w:val="004722C9"/>
    <w:rsid w:val="00482F83"/>
    <w:rsid w:val="00484739"/>
    <w:rsid w:val="00484BCA"/>
    <w:rsid w:val="00490805"/>
    <w:rsid w:val="00497D39"/>
    <w:rsid w:val="004A5360"/>
    <w:rsid w:val="004A7557"/>
    <w:rsid w:val="004A7D08"/>
    <w:rsid w:val="004B2978"/>
    <w:rsid w:val="004B6216"/>
    <w:rsid w:val="004B74EB"/>
    <w:rsid w:val="004C422C"/>
    <w:rsid w:val="004C56F8"/>
    <w:rsid w:val="004D0A5C"/>
    <w:rsid w:val="004D2DD4"/>
    <w:rsid w:val="004E287E"/>
    <w:rsid w:val="004E3B9F"/>
    <w:rsid w:val="004F0098"/>
    <w:rsid w:val="004F0486"/>
    <w:rsid w:val="004F2DC5"/>
    <w:rsid w:val="004F2E20"/>
    <w:rsid w:val="004F7A88"/>
    <w:rsid w:val="004F7B16"/>
    <w:rsid w:val="00501031"/>
    <w:rsid w:val="0050127D"/>
    <w:rsid w:val="005035F0"/>
    <w:rsid w:val="00511170"/>
    <w:rsid w:val="00520E25"/>
    <w:rsid w:val="00523769"/>
    <w:rsid w:val="005276C8"/>
    <w:rsid w:val="00537712"/>
    <w:rsid w:val="00537E47"/>
    <w:rsid w:val="00541056"/>
    <w:rsid w:val="00541962"/>
    <w:rsid w:val="00541EC0"/>
    <w:rsid w:val="00542D19"/>
    <w:rsid w:val="005462BC"/>
    <w:rsid w:val="005531D1"/>
    <w:rsid w:val="00554010"/>
    <w:rsid w:val="005601F2"/>
    <w:rsid w:val="00561099"/>
    <w:rsid w:val="005612A9"/>
    <w:rsid w:val="00562FD0"/>
    <w:rsid w:val="005651D3"/>
    <w:rsid w:val="005672C5"/>
    <w:rsid w:val="0057107D"/>
    <w:rsid w:val="00571617"/>
    <w:rsid w:val="005721EA"/>
    <w:rsid w:val="00572990"/>
    <w:rsid w:val="0057598E"/>
    <w:rsid w:val="00575EC8"/>
    <w:rsid w:val="0058208B"/>
    <w:rsid w:val="00583AE8"/>
    <w:rsid w:val="00584517"/>
    <w:rsid w:val="00584779"/>
    <w:rsid w:val="00585B4D"/>
    <w:rsid w:val="005938E6"/>
    <w:rsid w:val="005A2B6C"/>
    <w:rsid w:val="005A3BEA"/>
    <w:rsid w:val="005A740E"/>
    <w:rsid w:val="005B5FEF"/>
    <w:rsid w:val="005B7566"/>
    <w:rsid w:val="005C3B38"/>
    <w:rsid w:val="005C525F"/>
    <w:rsid w:val="005C59F3"/>
    <w:rsid w:val="005C7027"/>
    <w:rsid w:val="005D0FEC"/>
    <w:rsid w:val="005D451D"/>
    <w:rsid w:val="005D6905"/>
    <w:rsid w:val="005D6A79"/>
    <w:rsid w:val="005E2E82"/>
    <w:rsid w:val="005E4DBB"/>
    <w:rsid w:val="005E697B"/>
    <w:rsid w:val="005E78F6"/>
    <w:rsid w:val="005F04DB"/>
    <w:rsid w:val="005F10EE"/>
    <w:rsid w:val="00602B3A"/>
    <w:rsid w:val="00603EE1"/>
    <w:rsid w:val="00612D15"/>
    <w:rsid w:val="0061585B"/>
    <w:rsid w:val="00617735"/>
    <w:rsid w:val="0063078D"/>
    <w:rsid w:val="00630F26"/>
    <w:rsid w:val="00633361"/>
    <w:rsid w:val="00644A7A"/>
    <w:rsid w:val="0064566E"/>
    <w:rsid w:val="00645BD7"/>
    <w:rsid w:val="006537DF"/>
    <w:rsid w:val="00657C2B"/>
    <w:rsid w:val="0066239D"/>
    <w:rsid w:val="00662D57"/>
    <w:rsid w:val="00666210"/>
    <w:rsid w:val="006673AE"/>
    <w:rsid w:val="00676724"/>
    <w:rsid w:val="00677AED"/>
    <w:rsid w:val="006929C4"/>
    <w:rsid w:val="006930C3"/>
    <w:rsid w:val="006A1889"/>
    <w:rsid w:val="006A2515"/>
    <w:rsid w:val="006A4B36"/>
    <w:rsid w:val="006A4EDE"/>
    <w:rsid w:val="006A5A10"/>
    <w:rsid w:val="006B02DA"/>
    <w:rsid w:val="006B0729"/>
    <w:rsid w:val="006B171A"/>
    <w:rsid w:val="006B31BA"/>
    <w:rsid w:val="006C26A5"/>
    <w:rsid w:val="006C7B9B"/>
    <w:rsid w:val="006D2B51"/>
    <w:rsid w:val="006E3AD4"/>
    <w:rsid w:val="006E6477"/>
    <w:rsid w:val="006F0983"/>
    <w:rsid w:val="006F0DDD"/>
    <w:rsid w:val="006F1352"/>
    <w:rsid w:val="006F3BD6"/>
    <w:rsid w:val="006F74C7"/>
    <w:rsid w:val="00702496"/>
    <w:rsid w:val="00711BCB"/>
    <w:rsid w:val="007120DA"/>
    <w:rsid w:val="00713226"/>
    <w:rsid w:val="00720BD8"/>
    <w:rsid w:val="00721A02"/>
    <w:rsid w:val="00722B83"/>
    <w:rsid w:val="00723E1E"/>
    <w:rsid w:val="00725F79"/>
    <w:rsid w:val="00727B04"/>
    <w:rsid w:val="007308CB"/>
    <w:rsid w:val="00731729"/>
    <w:rsid w:val="00733463"/>
    <w:rsid w:val="0073398A"/>
    <w:rsid w:val="0073585F"/>
    <w:rsid w:val="00736F5E"/>
    <w:rsid w:val="00737F4C"/>
    <w:rsid w:val="00740153"/>
    <w:rsid w:val="00740B1D"/>
    <w:rsid w:val="00741058"/>
    <w:rsid w:val="00741340"/>
    <w:rsid w:val="00746E8D"/>
    <w:rsid w:val="0075568F"/>
    <w:rsid w:val="00756457"/>
    <w:rsid w:val="0076007B"/>
    <w:rsid w:val="00761469"/>
    <w:rsid w:val="00770349"/>
    <w:rsid w:val="00770BEE"/>
    <w:rsid w:val="00773130"/>
    <w:rsid w:val="00781906"/>
    <w:rsid w:val="00782061"/>
    <w:rsid w:val="00790865"/>
    <w:rsid w:val="00790C86"/>
    <w:rsid w:val="00791481"/>
    <w:rsid w:val="007917DA"/>
    <w:rsid w:val="00791C6B"/>
    <w:rsid w:val="00792353"/>
    <w:rsid w:val="00793DB6"/>
    <w:rsid w:val="0079677A"/>
    <w:rsid w:val="007A203F"/>
    <w:rsid w:val="007B000F"/>
    <w:rsid w:val="007B5855"/>
    <w:rsid w:val="007C1B9D"/>
    <w:rsid w:val="007C2BEA"/>
    <w:rsid w:val="007C461F"/>
    <w:rsid w:val="007C5743"/>
    <w:rsid w:val="007C6492"/>
    <w:rsid w:val="007C7870"/>
    <w:rsid w:val="007D3B25"/>
    <w:rsid w:val="007E7621"/>
    <w:rsid w:val="007F067D"/>
    <w:rsid w:val="007F6D3E"/>
    <w:rsid w:val="008009C5"/>
    <w:rsid w:val="0080620E"/>
    <w:rsid w:val="008065DC"/>
    <w:rsid w:val="008078F7"/>
    <w:rsid w:val="008103F9"/>
    <w:rsid w:val="008124DF"/>
    <w:rsid w:val="008132E2"/>
    <w:rsid w:val="00814B6B"/>
    <w:rsid w:val="0081747A"/>
    <w:rsid w:val="00821167"/>
    <w:rsid w:val="0082472E"/>
    <w:rsid w:val="00830AD1"/>
    <w:rsid w:val="008328F4"/>
    <w:rsid w:val="00833FBF"/>
    <w:rsid w:val="008464C1"/>
    <w:rsid w:val="0084789F"/>
    <w:rsid w:val="008513C7"/>
    <w:rsid w:val="008551B7"/>
    <w:rsid w:val="00867318"/>
    <w:rsid w:val="00867417"/>
    <w:rsid w:val="00867CB2"/>
    <w:rsid w:val="00867F77"/>
    <w:rsid w:val="00870875"/>
    <w:rsid w:val="00871C94"/>
    <w:rsid w:val="00873566"/>
    <w:rsid w:val="00873637"/>
    <w:rsid w:val="00874DE8"/>
    <w:rsid w:val="00880C73"/>
    <w:rsid w:val="00885DEB"/>
    <w:rsid w:val="00890197"/>
    <w:rsid w:val="008913BB"/>
    <w:rsid w:val="00891E52"/>
    <w:rsid w:val="00895583"/>
    <w:rsid w:val="00896611"/>
    <w:rsid w:val="008A266C"/>
    <w:rsid w:val="008A77DD"/>
    <w:rsid w:val="008A77FE"/>
    <w:rsid w:val="008B3000"/>
    <w:rsid w:val="008B4236"/>
    <w:rsid w:val="008B7518"/>
    <w:rsid w:val="008B7CE6"/>
    <w:rsid w:val="008C3BF9"/>
    <w:rsid w:val="008C5A09"/>
    <w:rsid w:val="008C7501"/>
    <w:rsid w:val="008C7878"/>
    <w:rsid w:val="008D0BEE"/>
    <w:rsid w:val="008D421D"/>
    <w:rsid w:val="008D709D"/>
    <w:rsid w:val="008E1AE4"/>
    <w:rsid w:val="008E2454"/>
    <w:rsid w:val="008E547F"/>
    <w:rsid w:val="008E5F28"/>
    <w:rsid w:val="008F0579"/>
    <w:rsid w:val="008F4D28"/>
    <w:rsid w:val="008F7488"/>
    <w:rsid w:val="009078AF"/>
    <w:rsid w:val="00907FF5"/>
    <w:rsid w:val="009159CE"/>
    <w:rsid w:val="00915CA1"/>
    <w:rsid w:val="00916D83"/>
    <w:rsid w:val="00927332"/>
    <w:rsid w:val="00927EFC"/>
    <w:rsid w:val="00931645"/>
    <w:rsid w:val="00932214"/>
    <w:rsid w:val="00933C67"/>
    <w:rsid w:val="0093512B"/>
    <w:rsid w:val="009432A1"/>
    <w:rsid w:val="00944301"/>
    <w:rsid w:val="00944531"/>
    <w:rsid w:val="0094584D"/>
    <w:rsid w:val="00945F5D"/>
    <w:rsid w:val="00946B85"/>
    <w:rsid w:val="00951A03"/>
    <w:rsid w:val="00956218"/>
    <w:rsid w:val="009627A4"/>
    <w:rsid w:val="00963AEB"/>
    <w:rsid w:val="0096606A"/>
    <w:rsid w:val="009711FE"/>
    <w:rsid w:val="00976947"/>
    <w:rsid w:val="00983CE5"/>
    <w:rsid w:val="009849C1"/>
    <w:rsid w:val="00985B6D"/>
    <w:rsid w:val="00990175"/>
    <w:rsid w:val="0099089F"/>
    <w:rsid w:val="00990FB4"/>
    <w:rsid w:val="009923C7"/>
    <w:rsid w:val="009927F9"/>
    <w:rsid w:val="00994E99"/>
    <w:rsid w:val="009968B5"/>
    <w:rsid w:val="009A0A43"/>
    <w:rsid w:val="009A36CD"/>
    <w:rsid w:val="009A41DC"/>
    <w:rsid w:val="009A7B03"/>
    <w:rsid w:val="009B180F"/>
    <w:rsid w:val="009B1ABE"/>
    <w:rsid w:val="009C426C"/>
    <w:rsid w:val="009C66E8"/>
    <w:rsid w:val="009C6CC4"/>
    <w:rsid w:val="009C7345"/>
    <w:rsid w:val="009D0C8B"/>
    <w:rsid w:val="009D3C13"/>
    <w:rsid w:val="009E06DF"/>
    <w:rsid w:val="009E379D"/>
    <w:rsid w:val="009E46FA"/>
    <w:rsid w:val="009E4B1F"/>
    <w:rsid w:val="009E60F2"/>
    <w:rsid w:val="009E7212"/>
    <w:rsid w:val="009F0498"/>
    <w:rsid w:val="009F09BA"/>
    <w:rsid w:val="009F0A76"/>
    <w:rsid w:val="009F13B2"/>
    <w:rsid w:val="009F18A4"/>
    <w:rsid w:val="009F59FA"/>
    <w:rsid w:val="009F6AFC"/>
    <w:rsid w:val="009F77F7"/>
    <w:rsid w:val="00A00E91"/>
    <w:rsid w:val="00A0387B"/>
    <w:rsid w:val="00A1170E"/>
    <w:rsid w:val="00A1332D"/>
    <w:rsid w:val="00A14C7E"/>
    <w:rsid w:val="00A21AE1"/>
    <w:rsid w:val="00A246B4"/>
    <w:rsid w:val="00A27765"/>
    <w:rsid w:val="00A30001"/>
    <w:rsid w:val="00A30695"/>
    <w:rsid w:val="00A307BF"/>
    <w:rsid w:val="00A31453"/>
    <w:rsid w:val="00A314D3"/>
    <w:rsid w:val="00A34693"/>
    <w:rsid w:val="00A378B3"/>
    <w:rsid w:val="00A41572"/>
    <w:rsid w:val="00A41C53"/>
    <w:rsid w:val="00A4201B"/>
    <w:rsid w:val="00A44738"/>
    <w:rsid w:val="00A4646A"/>
    <w:rsid w:val="00A52FA1"/>
    <w:rsid w:val="00A53191"/>
    <w:rsid w:val="00A545FB"/>
    <w:rsid w:val="00A55E92"/>
    <w:rsid w:val="00A57A29"/>
    <w:rsid w:val="00A66DF2"/>
    <w:rsid w:val="00A719B3"/>
    <w:rsid w:val="00A72DD5"/>
    <w:rsid w:val="00A7552D"/>
    <w:rsid w:val="00A75F81"/>
    <w:rsid w:val="00A76BD0"/>
    <w:rsid w:val="00A8113F"/>
    <w:rsid w:val="00A82FE6"/>
    <w:rsid w:val="00A83328"/>
    <w:rsid w:val="00A8473C"/>
    <w:rsid w:val="00A8590D"/>
    <w:rsid w:val="00A86506"/>
    <w:rsid w:val="00A9125F"/>
    <w:rsid w:val="00A921A0"/>
    <w:rsid w:val="00A967F1"/>
    <w:rsid w:val="00A97FBA"/>
    <w:rsid w:val="00AA03A4"/>
    <w:rsid w:val="00AA070D"/>
    <w:rsid w:val="00AA0769"/>
    <w:rsid w:val="00AA3C90"/>
    <w:rsid w:val="00AA7A86"/>
    <w:rsid w:val="00AB0E8D"/>
    <w:rsid w:val="00AB2137"/>
    <w:rsid w:val="00AB2173"/>
    <w:rsid w:val="00AB456C"/>
    <w:rsid w:val="00AB5DCD"/>
    <w:rsid w:val="00AB6B8C"/>
    <w:rsid w:val="00AC221D"/>
    <w:rsid w:val="00AC4F00"/>
    <w:rsid w:val="00AD0BC2"/>
    <w:rsid w:val="00AE12A2"/>
    <w:rsid w:val="00AE1839"/>
    <w:rsid w:val="00AE1BC0"/>
    <w:rsid w:val="00AE400D"/>
    <w:rsid w:val="00AE611A"/>
    <w:rsid w:val="00AE7274"/>
    <w:rsid w:val="00AF2D92"/>
    <w:rsid w:val="00AF3476"/>
    <w:rsid w:val="00AF3656"/>
    <w:rsid w:val="00B0293E"/>
    <w:rsid w:val="00B0346D"/>
    <w:rsid w:val="00B03C65"/>
    <w:rsid w:val="00B052EB"/>
    <w:rsid w:val="00B06295"/>
    <w:rsid w:val="00B1688E"/>
    <w:rsid w:val="00B20ADE"/>
    <w:rsid w:val="00B2209F"/>
    <w:rsid w:val="00B23713"/>
    <w:rsid w:val="00B23E72"/>
    <w:rsid w:val="00B2586B"/>
    <w:rsid w:val="00B30A72"/>
    <w:rsid w:val="00B36EA9"/>
    <w:rsid w:val="00B37B11"/>
    <w:rsid w:val="00B4017C"/>
    <w:rsid w:val="00B54BE3"/>
    <w:rsid w:val="00B606B9"/>
    <w:rsid w:val="00B60EFD"/>
    <w:rsid w:val="00B62B74"/>
    <w:rsid w:val="00B6468E"/>
    <w:rsid w:val="00B659E2"/>
    <w:rsid w:val="00B670AC"/>
    <w:rsid w:val="00B71AB9"/>
    <w:rsid w:val="00B727DA"/>
    <w:rsid w:val="00B763FB"/>
    <w:rsid w:val="00B86D5E"/>
    <w:rsid w:val="00B923F8"/>
    <w:rsid w:val="00B943E6"/>
    <w:rsid w:val="00B95701"/>
    <w:rsid w:val="00BA1342"/>
    <w:rsid w:val="00BA52DC"/>
    <w:rsid w:val="00BA5624"/>
    <w:rsid w:val="00BA7387"/>
    <w:rsid w:val="00BB1304"/>
    <w:rsid w:val="00BB17B2"/>
    <w:rsid w:val="00BB4EB4"/>
    <w:rsid w:val="00BB5EDE"/>
    <w:rsid w:val="00BB62B2"/>
    <w:rsid w:val="00BC093E"/>
    <w:rsid w:val="00BC25C8"/>
    <w:rsid w:val="00BC2FFC"/>
    <w:rsid w:val="00BC590B"/>
    <w:rsid w:val="00BC661C"/>
    <w:rsid w:val="00BD6794"/>
    <w:rsid w:val="00BD747B"/>
    <w:rsid w:val="00BD771F"/>
    <w:rsid w:val="00BE0343"/>
    <w:rsid w:val="00BE0F26"/>
    <w:rsid w:val="00BE1FE3"/>
    <w:rsid w:val="00BE43DB"/>
    <w:rsid w:val="00BE4B7B"/>
    <w:rsid w:val="00BE4FA0"/>
    <w:rsid w:val="00BE57B5"/>
    <w:rsid w:val="00BE7168"/>
    <w:rsid w:val="00BF2839"/>
    <w:rsid w:val="00BF30F1"/>
    <w:rsid w:val="00BF6FA5"/>
    <w:rsid w:val="00BF7DCC"/>
    <w:rsid w:val="00C01110"/>
    <w:rsid w:val="00C01579"/>
    <w:rsid w:val="00C079CE"/>
    <w:rsid w:val="00C07C51"/>
    <w:rsid w:val="00C14D9E"/>
    <w:rsid w:val="00C15674"/>
    <w:rsid w:val="00C169A2"/>
    <w:rsid w:val="00C228A1"/>
    <w:rsid w:val="00C3558B"/>
    <w:rsid w:val="00C37632"/>
    <w:rsid w:val="00C40C25"/>
    <w:rsid w:val="00C44405"/>
    <w:rsid w:val="00C474C9"/>
    <w:rsid w:val="00C47F82"/>
    <w:rsid w:val="00C50282"/>
    <w:rsid w:val="00C5032A"/>
    <w:rsid w:val="00C51701"/>
    <w:rsid w:val="00C536E9"/>
    <w:rsid w:val="00C6580C"/>
    <w:rsid w:val="00C714BB"/>
    <w:rsid w:val="00C7257F"/>
    <w:rsid w:val="00C81FB0"/>
    <w:rsid w:val="00C820F6"/>
    <w:rsid w:val="00C8284D"/>
    <w:rsid w:val="00C83CD9"/>
    <w:rsid w:val="00C85403"/>
    <w:rsid w:val="00C86B7A"/>
    <w:rsid w:val="00C8793F"/>
    <w:rsid w:val="00CA30BA"/>
    <w:rsid w:val="00CA4AD4"/>
    <w:rsid w:val="00CB0A00"/>
    <w:rsid w:val="00CB3A02"/>
    <w:rsid w:val="00CD0B15"/>
    <w:rsid w:val="00CD0DFC"/>
    <w:rsid w:val="00CD0FD2"/>
    <w:rsid w:val="00CD2F40"/>
    <w:rsid w:val="00CD30D3"/>
    <w:rsid w:val="00CD7F0B"/>
    <w:rsid w:val="00CE2AA1"/>
    <w:rsid w:val="00CE5C0B"/>
    <w:rsid w:val="00CF2FA8"/>
    <w:rsid w:val="00CF31C7"/>
    <w:rsid w:val="00CF34EC"/>
    <w:rsid w:val="00CF356C"/>
    <w:rsid w:val="00D006EC"/>
    <w:rsid w:val="00D10144"/>
    <w:rsid w:val="00D10D1A"/>
    <w:rsid w:val="00D12B89"/>
    <w:rsid w:val="00D14F67"/>
    <w:rsid w:val="00D23005"/>
    <w:rsid w:val="00D23CEF"/>
    <w:rsid w:val="00D30A3C"/>
    <w:rsid w:val="00D310A8"/>
    <w:rsid w:val="00D3147D"/>
    <w:rsid w:val="00D35ED4"/>
    <w:rsid w:val="00D3645A"/>
    <w:rsid w:val="00D37912"/>
    <w:rsid w:val="00D4412E"/>
    <w:rsid w:val="00D45AF7"/>
    <w:rsid w:val="00D47FBF"/>
    <w:rsid w:val="00D54681"/>
    <w:rsid w:val="00D567E8"/>
    <w:rsid w:val="00D61ED1"/>
    <w:rsid w:val="00D67E47"/>
    <w:rsid w:val="00D73D2F"/>
    <w:rsid w:val="00D741A5"/>
    <w:rsid w:val="00D74595"/>
    <w:rsid w:val="00D7760E"/>
    <w:rsid w:val="00D81F8D"/>
    <w:rsid w:val="00D82229"/>
    <w:rsid w:val="00D871D4"/>
    <w:rsid w:val="00D950AF"/>
    <w:rsid w:val="00DA2B5A"/>
    <w:rsid w:val="00DA3991"/>
    <w:rsid w:val="00DA3E69"/>
    <w:rsid w:val="00DA5A32"/>
    <w:rsid w:val="00DA6B45"/>
    <w:rsid w:val="00DA7ABC"/>
    <w:rsid w:val="00DB2D34"/>
    <w:rsid w:val="00DB67C1"/>
    <w:rsid w:val="00DC0B92"/>
    <w:rsid w:val="00DC0E52"/>
    <w:rsid w:val="00DC1275"/>
    <w:rsid w:val="00DC386E"/>
    <w:rsid w:val="00DC7BB2"/>
    <w:rsid w:val="00DD3F3F"/>
    <w:rsid w:val="00DD5240"/>
    <w:rsid w:val="00DD66F8"/>
    <w:rsid w:val="00DD6E93"/>
    <w:rsid w:val="00DD7E09"/>
    <w:rsid w:val="00DE2A4A"/>
    <w:rsid w:val="00DE620A"/>
    <w:rsid w:val="00DF0A29"/>
    <w:rsid w:val="00DF25F9"/>
    <w:rsid w:val="00DF302D"/>
    <w:rsid w:val="00E02E39"/>
    <w:rsid w:val="00E04741"/>
    <w:rsid w:val="00E20FD0"/>
    <w:rsid w:val="00E31282"/>
    <w:rsid w:val="00E37FE5"/>
    <w:rsid w:val="00E410A6"/>
    <w:rsid w:val="00E44125"/>
    <w:rsid w:val="00E449BF"/>
    <w:rsid w:val="00E44C30"/>
    <w:rsid w:val="00E47786"/>
    <w:rsid w:val="00E50528"/>
    <w:rsid w:val="00E51D54"/>
    <w:rsid w:val="00E525BB"/>
    <w:rsid w:val="00E61828"/>
    <w:rsid w:val="00E61BA5"/>
    <w:rsid w:val="00E6431B"/>
    <w:rsid w:val="00E70ABB"/>
    <w:rsid w:val="00E70F51"/>
    <w:rsid w:val="00E710DF"/>
    <w:rsid w:val="00E74577"/>
    <w:rsid w:val="00E76672"/>
    <w:rsid w:val="00E81A7F"/>
    <w:rsid w:val="00E81CD6"/>
    <w:rsid w:val="00E85F83"/>
    <w:rsid w:val="00E938A0"/>
    <w:rsid w:val="00E979DD"/>
    <w:rsid w:val="00E97A3D"/>
    <w:rsid w:val="00EA0801"/>
    <w:rsid w:val="00EA112D"/>
    <w:rsid w:val="00EA30BA"/>
    <w:rsid w:val="00EA740C"/>
    <w:rsid w:val="00EB5B66"/>
    <w:rsid w:val="00EB68DF"/>
    <w:rsid w:val="00ED192A"/>
    <w:rsid w:val="00ED21A5"/>
    <w:rsid w:val="00ED57CB"/>
    <w:rsid w:val="00EE38D7"/>
    <w:rsid w:val="00EE5B15"/>
    <w:rsid w:val="00EE5B62"/>
    <w:rsid w:val="00EE6DAC"/>
    <w:rsid w:val="00EF0D64"/>
    <w:rsid w:val="00EF5C36"/>
    <w:rsid w:val="00EF72D6"/>
    <w:rsid w:val="00F013AA"/>
    <w:rsid w:val="00F02120"/>
    <w:rsid w:val="00F04295"/>
    <w:rsid w:val="00F07B91"/>
    <w:rsid w:val="00F113D9"/>
    <w:rsid w:val="00F132EF"/>
    <w:rsid w:val="00F14006"/>
    <w:rsid w:val="00F14B75"/>
    <w:rsid w:val="00F16438"/>
    <w:rsid w:val="00F16FA2"/>
    <w:rsid w:val="00F20741"/>
    <w:rsid w:val="00F2523D"/>
    <w:rsid w:val="00F25403"/>
    <w:rsid w:val="00F25833"/>
    <w:rsid w:val="00F27F5A"/>
    <w:rsid w:val="00F31FE6"/>
    <w:rsid w:val="00F324C3"/>
    <w:rsid w:val="00F32A2B"/>
    <w:rsid w:val="00F3710D"/>
    <w:rsid w:val="00F37E15"/>
    <w:rsid w:val="00F420EB"/>
    <w:rsid w:val="00F422EB"/>
    <w:rsid w:val="00F42DE3"/>
    <w:rsid w:val="00F43B91"/>
    <w:rsid w:val="00F44FCA"/>
    <w:rsid w:val="00F45FF0"/>
    <w:rsid w:val="00F501A2"/>
    <w:rsid w:val="00F5154E"/>
    <w:rsid w:val="00F53766"/>
    <w:rsid w:val="00F53FB3"/>
    <w:rsid w:val="00F55522"/>
    <w:rsid w:val="00F57BB6"/>
    <w:rsid w:val="00F61387"/>
    <w:rsid w:val="00F619B4"/>
    <w:rsid w:val="00F639D3"/>
    <w:rsid w:val="00F65C50"/>
    <w:rsid w:val="00F71629"/>
    <w:rsid w:val="00F725F9"/>
    <w:rsid w:val="00F742D0"/>
    <w:rsid w:val="00F763A4"/>
    <w:rsid w:val="00F801E3"/>
    <w:rsid w:val="00F80640"/>
    <w:rsid w:val="00F8095C"/>
    <w:rsid w:val="00F81AEC"/>
    <w:rsid w:val="00F9262D"/>
    <w:rsid w:val="00F929DE"/>
    <w:rsid w:val="00FA1F1C"/>
    <w:rsid w:val="00FA3F32"/>
    <w:rsid w:val="00FA462B"/>
    <w:rsid w:val="00FA657F"/>
    <w:rsid w:val="00FB2A15"/>
    <w:rsid w:val="00FB4197"/>
    <w:rsid w:val="00FB648B"/>
    <w:rsid w:val="00FC086D"/>
    <w:rsid w:val="00FC1204"/>
    <w:rsid w:val="00FC3CFD"/>
    <w:rsid w:val="00FC4ACB"/>
    <w:rsid w:val="00FD2F67"/>
    <w:rsid w:val="00FD4BA6"/>
    <w:rsid w:val="00FE1015"/>
    <w:rsid w:val="00FE1F1C"/>
    <w:rsid w:val="00FE5D50"/>
    <w:rsid w:val="00FE6F2A"/>
    <w:rsid w:val="00FF1BDC"/>
    <w:rsid w:val="00FF69E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6FA7D"/>
  <w15:chartTrackingRefBased/>
  <w15:docId w15:val="{AA24A1C3-493D-469E-BDE4-1A34F6BBD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889"/>
    <w:pPr>
      <w:jc w:val="both"/>
    </w:pPr>
    <w:rPr>
      <w:rFonts w:ascii="Times New Roman" w:hAnsi="Times New Roman"/>
      <w:sz w:val="24"/>
    </w:rPr>
  </w:style>
  <w:style w:type="paragraph" w:styleId="Balk1">
    <w:name w:val="heading 1"/>
    <w:basedOn w:val="Normal"/>
    <w:next w:val="Normal"/>
    <w:link w:val="Balk1Char"/>
    <w:uiPriority w:val="9"/>
    <w:qFormat/>
    <w:rsid w:val="00520E25"/>
    <w:pPr>
      <w:keepNext/>
      <w:keepLines/>
      <w:spacing w:before="240" w:after="0"/>
      <w:outlineLvl w:val="0"/>
    </w:pPr>
    <w:rPr>
      <w:rFonts w:eastAsiaTheme="majorEastAsia" w:cstheme="majorBidi"/>
      <w:b/>
      <w:color w:val="2F5496" w:themeColor="accent1" w:themeShade="BF"/>
      <w:szCs w:val="32"/>
    </w:rPr>
  </w:style>
  <w:style w:type="paragraph" w:styleId="Balk2">
    <w:name w:val="heading 2"/>
    <w:basedOn w:val="Normal"/>
    <w:next w:val="Normal"/>
    <w:link w:val="Balk2Char"/>
    <w:uiPriority w:val="9"/>
    <w:unhideWhenUsed/>
    <w:qFormat/>
    <w:rsid w:val="00756457"/>
    <w:pPr>
      <w:keepNext/>
      <w:keepLines/>
      <w:spacing w:before="40" w:after="0"/>
      <w:outlineLvl w:val="1"/>
    </w:pPr>
    <w:rPr>
      <w:rFonts w:eastAsiaTheme="majorEastAsia" w:cstheme="majorBidi"/>
      <w:color w:val="4472C4" w:themeColor="accent1"/>
      <w:szCs w:val="26"/>
    </w:rPr>
  </w:style>
  <w:style w:type="paragraph" w:styleId="Balk3">
    <w:name w:val="heading 3"/>
    <w:basedOn w:val="Normal"/>
    <w:next w:val="Normal"/>
    <w:link w:val="Balk3Char"/>
    <w:uiPriority w:val="9"/>
    <w:unhideWhenUsed/>
    <w:qFormat/>
    <w:rsid w:val="00DD5240"/>
    <w:pPr>
      <w:keepNext/>
      <w:keepLines/>
      <w:spacing w:before="40" w:after="0"/>
      <w:outlineLvl w:val="2"/>
    </w:pPr>
    <w:rPr>
      <w:rFonts w:eastAsiaTheme="majorEastAsia" w:cstheme="majorBidi"/>
      <w:color w:val="1F3763" w:themeColor="accent1" w:themeShade="7F"/>
      <w:szCs w:val="24"/>
    </w:rPr>
  </w:style>
  <w:style w:type="paragraph" w:styleId="Balk4">
    <w:name w:val="heading 4"/>
    <w:basedOn w:val="Normal"/>
    <w:next w:val="Normal"/>
    <w:link w:val="Balk4Char"/>
    <w:uiPriority w:val="9"/>
    <w:semiHidden/>
    <w:unhideWhenUsed/>
    <w:qFormat/>
    <w:rsid w:val="0061585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3A146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3A1462"/>
    <w:rPr>
      <w:rFonts w:eastAsiaTheme="minorEastAsia"/>
      <w:lang w:eastAsia="tr-TR"/>
    </w:rPr>
  </w:style>
  <w:style w:type="paragraph" w:styleId="stBilgi">
    <w:name w:val="header"/>
    <w:basedOn w:val="Normal"/>
    <w:link w:val="stBilgiChar"/>
    <w:uiPriority w:val="99"/>
    <w:unhideWhenUsed/>
    <w:rsid w:val="008B751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B7518"/>
  </w:style>
  <w:style w:type="paragraph" w:styleId="AltBilgi">
    <w:name w:val="footer"/>
    <w:basedOn w:val="Normal"/>
    <w:link w:val="AltBilgiChar"/>
    <w:uiPriority w:val="99"/>
    <w:unhideWhenUsed/>
    <w:rsid w:val="008B751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B7518"/>
  </w:style>
  <w:style w:type="paragraph" w:styleId="ListeParagraf">
    <w:name w:val="List Paragraph"/>
    <w:basedOn w:val="Normal"/>
    <w:uiPriority w:val="34"/>
    <w:qFormat/>
    <w:rsid w:val="00830AD1"/>
    <w:pPr>
      <w:ind w:left="720"/>
      <w:contextualSpacing/>
    </w:pPr>
  </w:style>
  <w:style w:type="character" w:customStyle="1" w:styleId="Balk1Char">
    <w:name w:val="Başlık 1 Char"/>
    <w:basedOn w:val="VarsaylanParagrafYazTipi"/>
    <w:link w:val="Balk1"/>
    <w:uiPriority w:val="9"/>
    <w:rsid w:val="00520E25"/>
    <w:rPr>
      <w:rFonts w:ascii="Times New Roman" w:eastAsiaTheme="majorEastAsia" w:hAnsi="Times New Roman" w:cstheme="majorBidi"/>
      <w:b/>
      <w:color w:val="2F5496" w:themeColor="accent1" w:themeShade="BF"/>
      <w:sz w:val="24"/>
      <w:szCs w:val="32"/>
    </w:rPr>
  </w:style>
  <w:style w:type="character" w:styleId="Gl">
    <w:name w:val="Strong"/>
    <w:aliases w:val="ALTBAŞLIK-2"/>
    <w:basedOn w:val="VarsaylanParagrafYazTipi"/>
    <w:uiPriority w:val="22"/>
    <w:qFormat/>
    <w:rsid w:val="00121073"/>
    <w:rPr>
      <w:b/>
      <w:bCs/>
    </w:rPr>
  </w:style>
  <w:style w:type="character" w:customStyle="1" w:styleId="Gvdemetni">
    <w:name w:val="Gövde metni_"/>
    <w:basedOn w:val="VarsaylanParagrafYazTipi"/>
    <w:link w:val="Gvdemetni1"/>
    <w:uiPriority w:val="99"/>
    <w:rsid w:val="00121073"/>
    <w:rPr>
      <w:rFonts w:ascii="Times New Roman" w:hAnsi="Times New Roman" w:cs="Times New Roman"/>
      <w:sz w:val="23"/>
      <w:szCs w:val="23"/>
      <w:shd w:val="clear" w:color="auto" w:fill="FFFFFF"/>
    </w:rPr>
  </w:style>
  <w:style w:type="paragraph" w:customStyle="1" w:styleId="Gvdemetni1">
    <w:name w:val="Gövde metni1"/>
    <w:basedOn w:val="Normal"/>
    <w:link w:val="Gvdemetni"/>
    <w:uiPriority w:val="99"/>
    <w:rsid w:val="00121073"/>
    <w:pPr>
      <w:widowControl w:val="0"/>
      <w:shd w:val="clear" w:color="auto" w:fill="FFFFFF"/>
      <w:spacing w:after="0" w:line="317" w:lineRule="exact"/>
      <w:ind w:hanging="360"/>
    </w:pPr>
    <w:rPr>
      <w:rFonts w:cs="Times New Roman"/>
      <w:sz w:val="23"/>
      <w:szCs w:val="23"/>
    </w:rPr>
  </w:style>
  <w:style w:type="paragraph" w:styleId="GvdeMetni0">
    <w:name w:val="Body Text"/>
    <w:basedOn w:val="Normal"/>
    <w:next w:val="Normal"/>
    <w:link w:val="GvdeMetniChar"/>
    <w:uiPriority w:val="99"/>
    <w:rsid w:val="00121073"/>
    <w:pPr>
      <w:autoSpaceDE w:val="0"/>
      <w:autoSpaceDN w:val="0"/>
      <w:adjustRightInd w:val="0"/>
      <w:spacing w:after="0" w:line="240" w:lineRule="auto"/>
    </w:pPr>
    <w:rPr>
      <w:rFonts w:eastAsia="Times New Roman" w:cs="Times New Roman"/>
      <w:szCs w:val="24"/>
      <w:lang w:eastAsia="tr-TR"/>
    </w:rPr>
  </w:style>
  <w:style w:type="character" w:customStyle="1" w:styleId="GvdeMetniChar">
    <w:name w:val="Gövde Metni Char"/>
    <w:basedOn w:val="VarsaylanParagrafYazTipi"/>
    <w:link w:val="GvdeMetni0"/>
    <w:uiPriority w:val="99"/>
    <w:rsid w:val="00121073"/>
    <w:rPr>
      <w:rFonts w:ascii="Times New Roman" w:eastAsia="Times New Roman" w:hAnsi="Times New Roman" w:cs="Times New Roman"/>
      <w:sz w:val="24"/>
      <w:szCs w:val="24"/>
      <w:lang w:eastAsia="tr-TR"/>
    </w:rPr>
  </w:style>
  <w:style w:type="paragraph" w:customStyle="1" w:styleId="Normal1">
    <w:name w:val="Normal1"/>
    <w:rsid w:val="00121073"/>
    <w:pPr>
      <w:spacing w:after="0" w:line="276" w:lineRule="auto"/>
    </w:pPr>
    <w:rPr>
      <w:rFonts w:ascii="Arial" w:eastAsia="Arial" w:hAnsi="Arial" w:cs="Arial"/>
      <w:lang w:eastAsia="tr-TR"/>
    </w:rPr>
  </w:style>
  <w:style w:type="character" w:customStyle="1" w:styleId="AltyazChar">
    <w:name w:val="Altyazı Char"/>
    <w:link w:val="Altyaz"/>
    <w:rsid w:val="00BE7168"/>
    <w:rPr>
      <w:rFonts w:eastAsia="Times New Roman" w:cs="Times New Roman"/>
      <w:sz w:val="24"/>
      <w:szCs w:val="24"/>
    </w:rPr>
  </w:style>
  <w:style w:type="paragraph" w:styleId="Altyaz">
    <w:name w:val="Subtitle"/>
    <w:basedOn w:val="Normal"/>
    <w:next w:val="Normal"/>
    <w:link w:val="AltyazChar"/>
    <w:qFormat/>
    <w:rsid w:val="00BE7168"/>
    <w:pPr>
      <w:numPr>
        <w:ilvl w:val="1"/>
      </w:numPr>
      <w:spacing w:after="120" w:line="360" w:lineRule="auto"/>
    </w:pPr>
    <w:rPr>
      <w:rFonts w:eastAsia="Times New Roman" w:cs="Times New Roman"/>
      <w:szCs w:val="24"/>
    </w:rPr>
  </w:style>
  <w:style w:type="character" w:customStyle="1" w:styleId="AltyazChar1">
    <w:name w:val="Altyazı Char1"/>
    <w:basedOn w:val="VarsaylanParagrafYazTipi"/>
    <w:uiPriority w:val="11"/>
    <w:rsid w:val="00BE7168"/>
    <w:rPr>
      <w:rFonts w:eastAsiaTheme="minorEastAsia"/>
      <w:color w:val="5A5A5A" w:themeColor="text1" w:themeTint="A5"/>
      <w:spacing w:val="15"/>
    </w:rPr>
  </w:style>
  <w:style w:type="character" w:customStyle="1" w:styleId="Balk2Char">
    <w:name w:val="Başlık 2 Char"/>
    <w:basedOn w:val="VarsaylanParagrafYazTipi"/>
    <w:link w:val="Balk2"/>
    <w:uiPriority w:val="9"/>
    <w:rsid w:val="00756457"/>
    <w:rPr>
      <w:rFonts w:ascii="Times New Roman" w:eastAsiaTheme="majorEastAsia" w:hAnsi="Times New Roman" w:cstheme="majorBidi"/>
      <w:color w:val="4472C4" w:themeColor="accent1"/>
      <w:sz w:val="24"/>
      <w:szCs w:val="26"/>
    </w:rPr>
  </w:style>
  <w:style w:type="character" w:customStyle="1" w:styleId="Balk3Char">
    <w:name w:val="Başlık 3 Char"/>
    <w:basedOn w:val="VarsaylanParagrafYazTipi"/>
    <w:link w:val="Balk3"/>
    <w:uiPriority w:val="9"/>
    <w:rsid w:val="00DD5240"/>
    <w:rPr>
      <w:rFonts w:ascii="Times New Roman" w:eastAsiaTheme="majorEastAsia" w:hAnsi="Times New Roman" w:cstheme="majorBidi"/>
      <w:color w:val="1F3763" w:themeColor="accent1" w:themeShade="7F"/>
      <w:sz w:val="24"/>
      <w:szCs w:val="24"/>
    </w:rPr>
  </w:style>
  <w:style w:type="character" w:styleId="Kpr">
    <w:name w:val="Hyperlink"/>
    <w:basedOn w:val="VarsaylanParagrafYazTipi"/>
    <w:uiPriority w:val="99"/>
    <w:unhideWhenUsed/>
    <w:rsid w:val="00A7552D"/>
    <w:rPr>
      <w:color w:val="0000FF"/>
      <w:u w:val="single"/>
    </w:rPr>
  </w:style>
  <w:style w:type="paragraph" w:styleId="ResimYazs">
    <w:name w:val="caption"/>
    <w:basedOn w:val="Normal"/>
    <w:next w:val="Normal"/>
    <w:uiPriority w:val="35"/>
    <w:unhideWhenUsed/>
    <w:qFormat/>
    <w:rsid w:val="00D35ED4"/>
    <w:pPr>
      <w:spacing w:after="200" w:line="240" w:lineRule="auto"/>
    </w:pPr>
    <w:rPr>
      <w:i/>
      <w:iCs/>
      <w:color w:val="44546A" w:themeColor="text2"/>
      <w:sz w:val="18"/>
      <w:szCs w:val="18"/>
    </w:rPr>
  </w:style>
  <w:style w:type="paragraph" w:styleId="TBal">
    <w:name w:val="TOC Heading"/>
    <w:basedOn w:val="Balk1"/>
    <w:next w:val="Normal"/>
    <w:uiPriority w:val="39"/>
    <w:unhideWhenUsed/>
    <w:qFormat/>
    <w:rsid w:val="00A967F1"/>
    <w:pPr>
      <w:jc w:val="left"/>
      <w:outlineLvl w:val="9"/>
    </w:pPr>
    <w:rPr>
      <w:rFonts w:asciiTheme="majorHAnsi" w:hAnsiTheme="majorHAnsi"/>
      <w:b w:val="0"/>
      <w:sz w:val="32"/>
      <w:lang w:eastAsia="tr-TR"/>
    </w:rPr>
  </w:style>
  <w:style w:type="paragraph" w:styleId="T1">
    <w:name w:val="toc 1"/>
    <w:basedOn w:val="Normal"/>
    <w:next w:val="Normal"/>
    <w:autoRedefine/>
    <w:uiPriority w:val="39"/>
    <w:unhideWhenUsed/>
    <w:rsid w:val="00A967F1"/>
    <w:pPr>
      <w:spacing w:after="100"/>
    </w:pPr>
  </w:style>
  <w:style w:type="paragraph" w:styleId="T2">
    <w:name w:val="toc 2"/>
    <w:basedOn w:val="Normal"/>
    <w:next w:val="Normal"/>
    <w:autoRedefine/>
    <w:uiPriority w:val="39"/>
    <w:unhideWhenUsed/>
    <w:rsid w:val="00A967F1"/>
    <w:pPr>
      <w:spacing w:after="100"/>
      <w:ind w:left="240"/>
    </w:pPr>
  </w:style>
  <w:style w:type="paragraph" w:styleId="T3">
    <w:name w:val="toc 3"/>
    <w:basedOn w:val="Normal"/>
    <w:next w:val="Normal"/>
    <w:autoRedefine/>
    <w:uiPriority w:val="39"/>
    <w:unhideWhenUsed/>
    <w:rsid w:val="00A967F1"/>
    <w:pPr>
      <w:spacing w:after="100"/>
      <w:ind w:left="480"/>
    </w:pPr>
  </w:style>
  <w:style w:type="paragraph" w:styleId="Kaynaka">
    <w:name w:val="Bibliography"/>
    <w:basedOn w:val="Normal"/>
    <w:next w:val="Normal"/>
    <w:uiPriority w:val="37"/>
    <w:unhideWhenUsed/>
    <w:rsid w:val="00B30A72"/>
  </w:style>
  <w:style w:type="paragraph" w:styleId="NormalWeb">
    <w:name w:val="Normal (Web)"/>
    <w:basedOn w:val="Normal"/>
    <w:uiPriority w:val="99"/>
    <w:unhideWhenUsed/>
    <w:rsid w:val="00F02120"/>
    <w:pPr>
      <w:spacing w:before="100" w:beforeAutospacing="1" w:after="100" w:afterAutospacing="1" w:line="240" w:lineRule="auto"/>
      <w:jc w:val="left"/>
    </w:pPr>
    <w:rPr>
      <w:rFonts w:eastAsia="Times New Roman" w:cs="Times New Roman"/>
      <w:szCs w:val="24"/>
      <w:lang w:eastAsia="tr-TR"/>
    </w:rPr>
  </w:style>
  <w:style w:type="paragraph" w:styleId="ekillerTablosu">
    <w:name w:val="table of figures"/>
    <w:basedOn w:val="Normal"/>
    <w:next w:val="Normal"/>
    <w:uiPriority w:val="99"/>
    <w:unhideWhenUsed/>
    <w:rsid w:val="00D73D2F"/>
    <w:pPr>
      <w:spacing w:after="0"/>
    </w:pPr>
  </w:style>
  <w:style w:type="character" w:customStyle="1" w:styleId="Gvdemetni2">
    <w:name w:val="Gövde metni"/>
    <w:basedOn w:val="VarsaylanParagrafYazTipi"/>
    <w:rsid w:val="00C3558B"/>
    <w:rPr>
      <w:rFonts w:ascii="Book Antiqua" w:eastAsia="Book Antiqua" w:hAnsi="Book Antiqua" w:cs="Book Antiqua"/>
      <w:b w:val="0"/>
      <w:bCs w:val="0"/>
      <w:i w:val="0"/>
      <w:iCs w:val="0"/>
      <w:smallCaps w:val="0"/>
      <w:strike w:val="0"/>
      <w:color w:val="000000"/>
      <w:spacing w:val="0"/>
      <w:w w:val="100"/>
      <w:position w:val="0"/>
      <w:sz w:val="21"/>
      <w:szCs w:val="21"/>
      <w:u w:val="none"/>
      <w:shd w:val="clear" w:color="auto" w:fill="FFFFFF"/>
      <w:lang w:val="tr-TR"/>
    </w:rPr>
  </w:style>
  <w:style w:type="character" w:customStyle="1" w:styleId="Balk4Char">
    <w:name w:val="Başlık 4 Char"/>
    <w:basedOn w:val="VarsaylanParagrafYazTipi"/>
    <w:link w:val="Balk4"/>
    <w:uiPriority w:val="9"/>
    <w:semiHidden/>
    <w:rsid w:val="0061585B"/>
    <w:rPr>
      <w:rFonts w:asciiTheme="majorHAnsi" w:eastAsiaTheme="majorEastAsia" w:hAnsiTheme="majorHAnsi" w:cstheme="majorBidi"/>
      <w:i/>
      <w:iCs/>
      <w:color w:val="2F5496"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83094">
      <w:bodyDiv w:val="1"/>
      <w:marLeft w:val="0"/>
      <w:marRight w:val="0"/>
      <w:marTop w:val="0"/>
      <w:marBottom w:val="0"/>
      <w:divBdr>
        <w:top w:val="none" w:sz="0" w:space="0" w:color="auto"/>
        <w:left w:val="none" w:sz="0" w:space="0" w:color="auto"/>
        <w:bottom w:val="none" w:sz="0" w:space="0" w:color="auto"/>
        <w:right w:val="none" w:sz="0" w:space="0" w:color="auto"/>
      </w:divBdr>
    </w:div>
    <w:div w:id="45572315">
      <w:bodyDiv w:val="1"/>
      <w:marLeft w:val="0"/>
      <w:marRight w:val="0"/>
      <w:marTop w:val="0"/>
      <w:marBottom w:val="0"/>
      <w:divBdr>
        <w:top w:val="none" w:sz="0" w:space="0" w:color="auto"/>
        <w:left w:val="none" w:sz="0" w:space="0" w:color="auto"/>
        <w:bottom w:val="none" w:sz="0" w:space="0" w:color="auto"/>
        <w:right w:val="none" w:sz="0" w:space="0" w:color="auto"/>
      </w:divBdr>
    </w:div>
    <w:div w:id="65033646">
      <w:bodyDiv w:val="1"/>
      <w:marLeft w:val="0"/>
      <w:marRight w:val="0"/>
      <w:marTop w:val="0"/>
      <w:marBottom w:val="0"/>
      <w:divBdr>
        <w:top w:val="none" w:sz="0" w:space="0" w:color="auto"/>
        <w:left w:val="none" w:sz="0" w:space="0" w:color="auto"/>
        <w:bottom w:val="none" w:sz="0" w:space="0" w:color="auto"/>
        <w:right w:val="none" w:sz="0" w:space="0" w:color="auto"/>
      </w:divBdr>
    </w:div>
    <w:div w:id="71201094">
      <w:bodyDiv w:val="1"/>
      <w:marLeft w:val="0"/>
      <w:marRight w:val="0"/>
      <w:marTop w:val="0"/>
      <w:marBottom w:val="0"/>
      <w:divBdr>
        <w:top w:val="none" w:sz="0" w:space="0" w:color="auto"/>
        <w:left w:val="none" w:sz="0" w:space="0" w:color="auto"/>
        <w:bottom w:val="none" w:sz="0" w:space="0" w:color="auto"/>
        <w:right w:val="none" w:sz="0" w:space="0" w:color="auto"/>
      </w:divBdr>
    </w:div>
    <w:div w:id="120270743">
      <w:bodyDiv w:val="1"/>
      <w:marLeft w:val="0"/>
      <w:marRight w:val="0"/>
      <w:marTop w:val="0"/>
      <w:marBottom w:val="0"/>
      <w:divBdr>
        <w:top w:val="none" w:sz="0" w:space="0" w:color="auto"/>
        <w:left w:val="none" w:sz="0" w:space="0" w:color="auto"/>
        <w:bottom w:val="none" w:sz="0" w:space="0" w:color="auto"/>
        <w:right w:val="none" w:sz="0" w:space="0" w:color="auto"/>
      </w:divBdr>
    </w:div>
    <w:div w:id="161239238">
      <w:bodyDiv w:val="1"/>
      <w:marLeft w:val="0"/>
      <w:marRight w:val="0"/>
      <w:marTop w:val="0"/>
      <w:marBottom w:val="0"/>
      <w:divBdr>
        <w:top w:val="none" w:sz="0" w:space="0" w:color="auto"/>
        <w:left w:val="none" w:sz="0" w:space="0" w:color="auto"/>
        <w:bottom w:val="none" w:sz="0" w:space="0" w:color="auto"/>
        <w:right w:val="none" w:sz="0" w:space="0" w:color="auto"/>
      </w:divBdr>
    </w:div>
    <w:div w:id="183445482">
      <w:bodyDiv w:val="1"/>
      <w:marLeft w:val="0"/>
      <w:marRight w:val="0"/>
      <w:marTop w:val="0"/>
      <w:marBottom w:val="0"/>
      <w:divBdr>
        <w:top w:val="none" w:sz="0" w:space="0" w:color="auto"/>
        <w:left w:val="none" w:sz="0" w:space="0" w:color="auto"/>
        <w:bottom w:val="none" w:sz="0" w:space="0" w:color="auto"/>
        <w:right w:val="none" w:sz="0" w:space="0" w:color="auto"/>
      </w:divBdr>
    </w:div>
    <w:div w:id="200868195">
      <w:bodyDiv w:val="1"/>
      <w:marLeft w:val="0"/>
      <w:marRight w:val="0"/>
      <w:marTop w:val="0"/>
      <w:marBottom w:val="0"/>
      <w:divBdr>
        <w:top w:val="none" w:sz="0" w:space="0" w:color="auto"/>
        <w:left w:val="none" w:sz="0" w:space="0" w:color="auto"/>
        <w:bottom w:val="none" w:sz="0" w:space="0" w:color="auto"/>
        <w:right w:val="none" w:sz="0" w:space="0" w:color="auto"/>
      </w:divBdr>
    </w:div>
    <w:div w:id="262232174">
      <w:bodyDiv w:val="1"/>
      <w:marLeft w:val="0"/>
      <w:marRight w:val="0"/>
      <w:marTop w:val="0"/>
      <w:marBottom w:val="0"/>
      <w:divBdr>
        <w:top w:val="none" w:sz="0" w:space="0" w:color="auto"/>
        <w:left w:val="none" w:sz="0" w:space="0" w:color="auto"/>
        <w:bottom w:val="none" w:sz="0" w:space="0" w:color="auto"/>
        <w:right w:val="none" w:sz="0" w:space="0" w:color="auto"/>
      </w:divBdr>
    </w:div>
    <w:div w:id="311103496">
      <w:bodyDiv w:val="1"/>
      <w:marLeft w:val="0"/>
      <w:marRight w:val="0"/>
      <w:marTop w:val="0"/>
      <w:marBottom w:val="0"/>
      <w:divBdr>
        <w:top w:val="none" w:sz="0" w:space="0" w:color="auto"/>
        <w:left w:val="none" w:sz="0" w:space="0" w:color="auto"/>
        <w:bottom w:val="none" w:sz="0" w:space="0" w:color="auto"/>
        <w:right w:val="none" w:sz="0" w:space="0" w:color="auto"/>
      </w:divBdr>
    </w:div>
    <w:div w:id="322902224">
      <w:bodyDiv w:val="1"/>
      <w:marLeft w:val="0"/>
      <w:marRight w:val="0"/>
      <w:marTop w:val="0"/>
      <w:marBottom w:val="0"/>
      <w:divBdr>
        <w:top w:val="none" w:sz="0" w:space="0" w:color="auto"/>
        <w:left w:val="none" w:sz="0" w:space="0" w:color="auto"/>
        <w:bottom w:val="none" w:sz="0" w:space="0" w:color="auto"/>
        <w:right w:val="none" w:sz="0" w:space="0" w:color="auto"/>
      </w:divBdr>
    </w:div>
    <w:div w:id="360134865">
      <w:bodyDiv w:val="1"/>
      <w:marLeft w:val="0"/>
      <w:marRight w:val="0"/>
      <w:marTop w:val="0"/>
      <w:marBottom w:val="0"/>
      <w:divBdr>
        <w:top w:val="none" w:sz="0" w:space="0" w:color="auto"/>
        <w:left w:val="none" w:sz="0" w:space="0" w:color="auto"/>
        <w:bottom w:val="none" w:sz="0" w:space="0" w:color="auto"/>
        <w:right w:val="none" w:sz="0" w:space="0" w:color="auto"/>
      </w:divBdr>
    </w:div>
    <w:div w:id="412120677">
      <w:bodyDiv w:val="1"/>
      <w:marLeft w:val="0"/>
      <w:marRight w:val="0"/>
      <w:marTop w:val="0"/>
      <w:marBottom w:val="0"/>
      <w:divBdr>
        <w:top w:val="none" w:sz="0" w:space="0" w:color="auto"/>
        <w:left w:val="none" w:sz="0" w:space="0" w:color="auto"/>
        <w:bottom w:val="none" w:sz="0" w:space="0" w:color="auto"/>
        <w:right w:val="none" w:sz="0" w:space="0" w:color="auto"/>
      </w:divBdr>
    </w:div>
    <w:div w:id="418722179">
      <w:bodyDiv w:val="1"/>
      <w:marLeft w:val="0"/>
      <w:marRight w:val="0"/>
      <w:marTop w:val="0"/>
      <w:marBottom w:val="0"/>
      <w:divBdr>
        <w:top w:val="none" w:sz="0" w:space="0" w:color="auto"/>
        <w:left w:val="none" w:sz="0" w:space="0" w:color="auto"/>
        <w:bottom w:val="none" w:sz="0" w:space="0" w:color="auto"/>
        <w:right w:val="none" w:sz="0" w:space="0" w:color="auto"/>
      </w:divBdr>
    </w:div>
    <w:div w:id="424613821">
      <w:bodyDiv w:val="1"/>
      <w:marLeft w:val="0"/>
      <w:marRight w:val="0"/>
      <w:marTop w:val="0"/>
      <w:marBottom w:val="0"/>
      <w:divBdr>
        <w:top w:val="none" w:sz="0" w:space="0" w:color="auto"/>
        <w:left w:val="none" w:sz="0" w:space="0" w:color="auto"/>
        <w:bottom w:val="none" w:sz="0" w:space="0" w:color="auto"/>
        <w:right w:val="none" w:sz="0" w:space="0" w:color="auto"/>
      </w:divBdr>
    </w:div>
    <w:div w:id="479078511">
      <w:bodyDiv w:val="1"/>
      <w:marLeft w:val="0"/>
      <w:marRight w:val="0"/>
      <w:marTop w:val="0"/>
      <w:marBottom w:val="0"/>
      <w:divBdr>
        <w:top w:val="none" w:sz="0" w:space="0" w:color="auto"/>
        <w:left w:val="none" w:sz="0" w:space="0" w:color="auto"/>
        <w:bottom w:val="none" w:sz="0" w:space="0" w:color="auto"/>
        <w:right w:val="none" w:sz="0" w:space="0" w:color="auto"/>
      </w:divBdr>
    </w:div>
    <w:div w:id="498352162">
      <w:bodyDiv w:val="1"/>
      <w:marLeft w:val="0"/>
      <w:marRight w:val="0"/>
      <w:marTop w:val="0"/>
      <w:marBottom w:val="0"/>
      <w:divBdr>
        <w:top w:val="none" w:sz="0" w:space="0" w:color="auto"/>
        <w:left w:val="none" w:sz="0" w:space="0" w:color="auto"/>
        <w:bottom w:val="none" w:sz="0" w:space="0" w:color="auto"/>
        <w:right w:val="none" w:sz="0" w:space="0" w:color="auto"/>
      </w:divBdr>
    </w:div>
    <w:div w:id="524489507">
      <w:bodyDiv w:val="1"/>
      <w:marLeft w:val="0"/>
      <w:marRight w:val="0"/>
      <w:marTop w:val="0"/>
      <w:marBottom w:val="0"/>
      <w:divBdr>
        <w:top w:val="none" w:sz="0" w:space="0" w:color="auto"/>
        <w:left w:val="none" w:sz="0" w:space="0" w:color="auto"/>
        <w:bottom w:val="none" w:sz="0" w:space="0" w:color="auto"/>
        <w:right w:val="none" w:sz="0" w:space="0" w:color="auto"/>
      </w:divBdr>
    </w:div>
    <w:div w:id="556934793">
      <w:bodyDiv w:val="1"/>
      <w:marLeft w:val="0"/>
      <w:marRight w:val="0"/>
      <w:marTop w:val="0"/>
      <w:marBottom w:val="0"/>
      <w:divBdr>
        <w:top w:val="none" w:sz="0" w:space="0" w:color="auto"/>
        <w:left w:val="none" w:sz="0" w:space="0" w:color="auto"/>
        <w:bottom w:val="none" w:sz="0" w:space="0" w:color="auto"/>
        <w:right w:val="none" w:sz="0" w:space="0" w:color="auto"/>
      </w:divBdr>
    </w:div>
    <w:div w:id="582302018">
      <w:bodyDiv w:val="1"/>
      <w:marLeft w:val="0"/>
      <w:marRight w:val="0"/>
      <w:marTop w:val="0"/>
      <w:marBottom w:val="0"/>
      <w:divBdr>
        <w:top w:val="none" w:sz="0" w:space="0" w:color="auto"/>
        <w:left w:val="none" w:sz="0" w:space="0" w:color="auto"/>
        <w:bottom w:val="none" w:sz="0" w:space="0" w:color="auto"/>
        <w:right w:val="none" w:sz="0" w:space="0" w:color="auto"/>
      </w:divBdr>
    </w:div>
    <w:div w:id="593901669">
      <w:bodyDiv w:val="1"/>
      <w:marLeft w:val="0"/>
      <w:marRight w:val="0"/>
      <w:marTop w:val="0"/>
      <w:marBottom w:val="0"/>
      <w:divBdr>
        <w:top w:val="none" w:sz="0" w:space="0" w:color="auto"/>
        <w:left w:val="none" w:sz="0" w:space="0" w:color="auto"/>
        <w:bottom w:val="none" w:sz="0" w:space="0" w:color="auto"/>
        <w:right w:val="none" w:sz="0" w:space="0" w:color="auto"/>
      </w:divBdr>
    </w:div>
    <w:div w:id="605583270">
      <w:bodyDiv w:val="1"/>
      <w:marLeft w:val="0"/>
      <w:marRight w:val="0"/>
      <w:marTop w:val="0"/>
      <w:marBottom w:val="0"/>
      <w:divBdr>
        <w:top w:val="none" w:sz="0" w:space="0" w:color="auto"/>
        <w:left w:val="none" w:sz="0" w:space="0" w:color="auto"/>
        <w:bottom w:val="none" w:sz="0" w:space="0" w:color="auto"/>
        <w:right w:val="none" w:sz="0" w:space="0" w:color="auto"/>
      </w:divBdr>
    </w:div>
    <w:div w:id="666177476">
      <w:bodyDiv w:val="1"/>
      <w:marLeft w:val="0"/>
      <w:marRight w:val="0"/>
      <w:marTop w:val="0"/>
      <w:marBottom w:val="0"/>
      <w:divBdr>
        <w:top w:val="none" w:sz="0" w:space="0" w:color="auto"/>
        <w:left w:val="none" w:sz="0" w:space="0" w:color="auto"/>
        <w:bottom w:val="none" w:sz="0" w:space="0" w:color="auto"/>
        <w:right w:val="none" w:sz="0" w:space="0" w:color="auto"/>
      </w:divBdr>
    </w:div>
    <w:div w:id="712773847">
      <w:bodyDiv w:val="1"/>
      <w:marLeft w:val="0"/>
      <w:marRight w:val="0"/>
      <w:marTop w:val="0"/>
      <w:marBottom w:val="0"/>
      <w:divBdr>
        <w:top w:val="none" w:sz="0" w:space="0" w:color="auto"/>
        <w:left w:val="none" w:sz="0" w:space="0" w:color="auto"/>
        <w:bottom w:val="none" w:sz="0" w:space="0" w:color="auto"/>
        <w:right w:val="none" w:sz="0" w:space="0" w:color="auto"/>
      </w:divBdr>
    </w:div>
    <w:div w:id="724916235">
      <w:bodyDiv w:val="1"/>
      <w:marLeft w:val="0"/>
      <w:marRight w:val="0"/>
      <w:marTop w:val="0"/>
      <w:marBottom w:val="0"/>
      <w:divBdr>
        <w:top w:val="none" w:sz="0" w:space="0" w:color="auto"/>
        <w:left w:val="none" w:sz="0" w:space="0" w:color="auto"/>
        <w:bottom w:val="none" w:sz="0" w:space="0" w:color="auto"/>
        <w:right w:val="none" w:sz="0" w:space="0" w:color="auto"/>
      </w:divBdr>
    </w:div>
    <w:div w:id="773551551">
      <w:bodyDiv w:val="1"/>
      <w:marLeft w:val="0"/>
      <w:marRight w:val="0"/>
      <w:marTop w:val="0"/>
      <w:marBottom w:val="0"/>
      <w:divBdr>
        <w:top w:val="none" w:sz="0" w:space="0" w:color="auto"/>
        <w:left w:val="none" w:sz="0" w:space="0" w:color="auto"/>
        <w:bottom w:val="none" w:sz="0" w:space="0" w:color="auto"/>
        <w:right w:val="none" w:sz="0" w:space="0" w:color="auto"/>
      </w:divBdr>
    </w:div>
    <w:div w:id="781804891">
      <w:bodyDiv w:val="1"/>
      <w:marLeft w:val="0"/>
      <w:marRight w:val="0"/>
      <w:marTop w:val="0"/>
      <w:marBottom w:val="0"/>
      <w:divBdr>
        <w:top w:val="none" w:sz="0" w:space="0" w:color="auto"/>
        <w:left w:val="none" w:sz="0" w:space="0" w:color="auto"/>
        <w:bottom w:val="none" w:sz="0" w:space="0" w:color="auto"/>
        <w:right w:val="none" w:sz="0" w:space="0" w:color="auto"/>
      </w:divBdr>
    </w:div>
    <w:div w:id="796340768">
      <w:bodyDiv w:val="1"/>
      <w:marLeft w:val="0"/>
      <w:marRight w:val="0"/>
      <w:marTop w:val="0"/>
      <w:marBottom w:val="0"/>
      <w:divBdr>
        <w:top w:val="none" w:sz="0" w:space="0" w:color="auto"/>
        <w:left w:val="none" w:sz="0" w:space="0" w:color="auto"/>
        <w:bottom w:val="none" w:sz="0" w:space="0" w:color="auto"/>
        <w:right w:val="none" w:sz="0" w:space="0" w:color="auto"/>
      </w:divBdr>
    </w:div>
    <w:div w:id="815682516">
      <w:bodyDiv w:val="1"/>
      <w:marLeft w:val="0"/>
      <w:marRight w:val="0"/>
      <w:marTop w:val="0"/>
      <w:marBottom w:val="0"/>
      <w:divBdr>
        <w:top w:val="none" w:sz="0" w:space="0" w:color="auto"/>
        <w:left w:val="none" w:sz="0" w:space="0" w:color="auto"/>
        <w:bottom w:val="none" w:sz="0" w:space="0" w:color="auto"/>
        <w:right w:val="none" w:sz="0" w:space="0" w:color="auto"/>
      </w:divBdr>
    </w:div>
    <w:div w:id="842742674">
      <w:bodyDiv w:val="1"/>
      <w:marLeft w:val="0"/>
      <w:marRight w:val="0"/>
      <w:marTop w:val="0"/>
      <w:marBottom w:val="0"/>
      <w:divBdr>
        <w:top w:val="none" w:sz="0" w:space="0" w:color="auto"/>
        <w:left w:val="none" w:sz="0" w:space="0" w:color="auto"/>
        <w:bottom w:val="none" w:sz="0" w:space="0" w:color="auto"/>
        <w:right w:val="none" w:sz="0" w:space="0" w:color="auto"/>
      </w:divBdr>
    </w:div>
    <w:div w:id="1060520064">
      <w:bodyDiv w:val="1"/>
      <w:marLeft w:val="0"/>
      <w:marRight w:val="0"/>
      <w:marTop w:val="0"/>
      <w:marBottom w:val="0"/>
      <w:divBdr>
        <w:top w:val="none" w:sz="0" w:space="0" w:color="auto"/>
        <w:left w:val="none" w:sz="0" w:space="0" w:color="auto"/>
        <w:bottom w:val="none" w:sz="0" w:space="0" w:color="auto"/>
        <w:right w:val="none" w:sz="0" w:space="0" w:color="auto"/>
      </w:divBdr>
    </w:div>
    <w:div w:id="1122067693">
      <w:bodyDiv w:val="1"/>
      <w:marLeft w:val="0"/>
      <w:marRight w:val="0"/>
      <w:marTop w:val="0"/>
      <w:marBottom w:val="0"/>
      <w:divBdr>
        <w:top w:val="none" w:sz="0" w:space="0" w:color="auto"/>
        <w:left w:val="none" w:sz="0" w:space="0" w:color="auto"/>
        <w:bottom w:val="none" w:sz="0" w:space="0" w:color="auto"/>
        <w:right w:val="none" w:sz="0" w:space="0" w:color="auto"/>
      </w:divBdr>
    </w:div>
    <w:div w:id="1139765957">
      <w:bodyDiv w:val="1"/>
      <w:marLeft w:val="0"/>
      <w:marRight w:val="0"/>
      <w:marTop w:val="0"/>
      <w:marBottom w:val="0"/>
      <w:divBdr>
        <w:top w:val="none" w:sz="0" w:space="0" w:color="auto"/>
        <w:left w:val="none" w:sz="0" w:space="0" w:color="auto"/>
        <w:bottom w:val="none" w:sz="0" w:space="0" w:color="auto"/>
        <w:right w:val="none" w:sz="0" w:space="0" w:color="auto"/>
      </w:divBdr>
    </w:div>
    <w:div w:id="1220093070">
      <w:bodyDiv w:val="1"/>
      <w:marLeft w:val="0"/>
      <w:marRight w:val="0"/>
      <w:marTop w:val="0"/>
      <w:marBottom w:val="0"/>
      <w:divBdr>
        <w:top w:val="none" w:sz="0" w:space="0" w:color="auto"/>
        <w:left w:val="none" w:sz="0" w:space="0" w:color="auto"/>
        <w:bottom w:val="none" w:sz="0" w:space="0" w:color="auto"/>
        <w:right w:val="none" w:sz="0" w:space="0" w:color="auto"/>
      </w:divBdr>
    </w:div>
    <w:div w:id="1244682317">
      <w:bodyDiv w:val="1"/>
      <w:marLeft w:val="0"/>
      <w:marRight w:val="0"/>
      <w:marTop w:val="0"/>
      <w:marBottom w:val="0"/>
      <w:divBdr>
        <w:top w:val="none" w:sz="0" w:space="0" w:color="auto"/>
        <w:left w:val="none" w:sz="0" w:space="0" w:color="auto"/>
        <w:bottom w:val="none" w:sz="0" w:space="0" w:color="auto"/>
        <w:right w:val="none" w:sz="0" w:space="0" w:color="auto"/>
      </w:divBdr>
    </w:div>
    <w:div w:id="1350794381">
      <w:bodyDiv w:val="1"/>
      <w:marLeft w:val="0"/>
      <w:marRight w:val="0"/>
      <w:marTop w:val="0"/>
      <w:marBottom w:val="0"/>
      <w:divBdr>
        <w:top w:val="none" w:sz="0" w:space="0" w:color="auto"/>
        <w:left w:val="none" w:sz="0" w:space="0" w:color="auto"/>
        <w:bottom w:val="none" w:sz="0" w:space="0" w:color="auto"/>
        <w:right w:val="none" w:sz="0" w:space="0" w:color="auto"/>
      </w:divBdr>
    </w:div>
    <w:div w:id="1350838888">
      <w:bodyDiv w:val="1"/>
      <w:marLeft w:val="0"/>
      <w:marRight w:val="0"/>
      <w:marTop w:val="0"/>
      <w:marBottom w:val="0"/>
      <w:divBdr>
        <w:top w:val="none" w:sz="0" w:space="0" w:color="auto"/>
        <w:left w:val="none" w:sz="0" w:space="0" w:color="auto"/>
        <w:bottom w:val="none" w:sz="0" w:space="0" w:color="auto"/>
        <w:right w:val="none" w:sz="0" w:space="0" w:color="auto"/>
      </w:divBdr>
    </w:div>
    <w:div w:id="1352368070">
      <w:bodyDiv w:val="1"/>
      <w:marLeft w:val="0"/>
      <w:marRight w:val="0"/>
      <w:marTop w:val="0"/>
      <w:marBottom w:val="0"/>
      <w:divBdr>
        <w:top w:val="none" w:sz="0" w:space="0" w:color="auto"/>
        <w:left w:val="none" w:sz="0" w:space="0" w:color="auto"/>
        <w:bottom w:val="none" w:sz="0" w:space="0" w:color="auto"/>
        <w:right w:val="none" w:sz="0" w:space="0" w:color="auto"/>
      </w:divBdr>
    </w:div>
    <w:div w:id="1365013116">
      <w:bodyDiv w:val="1"/>
      <w:marLeft w:val="0"/>
      <w:marRight w:val="0"/>
      <w:marTop w:val="0"/>
      <w:marBottom w:val="0"/>
      <w:divBdr>
        <w:top w:val="none" w:sz="0" w:space="0" w:color="auto"/>
        <w:left w:val="none" w:sz="0" w:space="0" w:color="auto"/>
        <w:bottom w:val="none" w:sz="0" w:space="0" w:color="auto"/>
        <w:right w:val="none" w:sz="0" w:space="0" w:color="auto"/>
      </w:divBdr>
    </w:div>
    <w:div w:id="1385830618">
      <w:bodyDiv w:val="1"/>
      <w:marLeft w:val="0"/>
      <w:marRight w:val="0"/>
      <w:marTop w:val="0"/>
      <w:marBottom w:val="0"/>
      <w:divBdr>
        <w:top w:val="none" w:sz="0" w:space="0" w:color="auto"/>
        <w:left w:val="none" w:sz="0" w:space="0" w:color="auto"/>
        <w:bottom w:val="none" w:sz="0" w:space="0" w:color="auto"/>
        <w:right w:val="none" w:sz="0" w:space="0" w:color="auto"/>
      </w:divBdr>
    </w:div>
    <w:div w:id="1402220186">
      <w:bodyDiv w:val="1"/>
      <w:marLeft w:val="0"/>
      <w:marRight w:val="0"/>
      <w:marTop w:val="0"/>
      <w:marBottom w:val="0"/>
      <w:divBdr>
        <w:top w:val="none" w:sz="0" w:space="0" w:color="auto"/>
        <w:left w:val="none" w:sz="0" w:space="0" w:color="auto"/>
        <w:bottom w:val="none" w:sz="0" w:space="0" w:color="auto"/>
        <w:right w:val="none" w:sz="0" w:space="0" w:color="auto"/>
      </w:divBdr>
    </w:div>
    <w:div w:id="1430588736">
      <w:bodyDiv w:val="1"/>
      <w:marLeft w:val="0"/>
      <w:marRight w:val="0"/>
      <w:marTop w:val="0"/>
      <w:marBottom w:val="0"/>
      <w:divBdr>
        <w:top w:val="none" w:sz="0" w:space="0" w:color="auto"/>
        <w:left w:val="none" w:sz="0" w:space="0" w:color="auto"/>
        <w:bottom w:val="none" w:sz="0" w:space="0" w:color="auto"/>
        <w:right w:val="none" w:sz="0" w:space="0" w:color="auto"/>
      </w:divBdr>
    </w:div>
    <w:div w:id="1443720780">
      <w:bodyDiv w:val="1"/>
      <w:marLeft w:val="0"/>
      <w:marRight w:val="0"/>
      <w:marTop w:val="0"/>
      <w:marBottom w:val="0"/>
      <w:divBdr>
        <w:top w:val="none" w:sz="0" w:space="0" w:color="auto"/>
        <w:left w:val="none" w:sz="0" w:space="0" w:color="auto"/>
        <w:bottom w:val="none" w:sz="0" w:space="0" w:color="auto"/>
        <w:right w:val="none" w:sz="0" w:space="0" w:color="auto"/>
      </w:divBdr>
    </w:div>
    <w:div w:id="1562904603">
      <w:bodyDiv w:val="1"/>
      <w:marLeft w:val="0"/>
      <w:marRight w:val="0"/>
      <w:marTop w:val="0"/>
      <w:marBottom w:val="0"/>
      <w:divBdr>
        <w:top w:val="none" w:sz="0" w:space="0" w:color="auto"/>
        <w:left w:val="none" w:sz="0" w:space="0" w:color="auto"/>
        <w:bottom w:val="none" w:sz="0" w:space="0" w:color="auto"/>
        <w:right w:val="none" w:sz="0" w:space="0" w:color="auto"/>
      </w:divBdr>
    </w:div>
    <w:div w:id="1658609161">
      <w:bodyDiv w:val="1"/>
      <w:marLeft w:val="0"/>
      <w:marRight w:val="0"/>
      <w:marTop w:val="0"/>
      <w:marBottom w:val="0"/>
      <w:divBdr>
        <w:top w:val="none" w:sz="0" w:space="0" w:color="auto"/>
        <w:left w:val="none" w:sz="0" w:space="0" w:color="auto"/>
        <w:bottom w:val="none" w:sz="0" w:space="0" w:color="auto"/>
        <w:right w:val="none" w:sz="0" w:space="0" w:color="auto"/>
      </w:divBdr>
    </w:div>
    <w:div w:id="1734309015">
      <w:bodyDiv w:val="1"/>
      <w:marLeft w:val="0"/>
      <w:marRight w:val="0"/>
      <w:marTop w:val="0"/>
      <w:marBottom w:val="0"/>
      <w:divBdr>
        <w:top w:val="none" w:sz="0" w:space="0" w:color="auto"/>
        <w:left w:val="none" w:sz="0" w:space="0" w:color="auto"/>
        <w:bottom w:val="none" w:sz="0" w:space="0" w:color="auto"/>
        <w:right w:val="none" w:sz="0" w:space="0" w:color="auto"/>
      </w:divBdr>
    </w:div>
    <w:div w:id="1755736659">
      <w:bodyDiv w:val="1"/>
      <w:marLeft w:val="0"/>
      <w:marRight w:val="0"/>
      <w:marTop w:val="0"/>
      <w:marBottom w:val="0"/>
      <w:divBdr>
        <w:top w:val="none" w:sz="0" w:space="0" w:color="auto"/>
        <w:left w:val="none" w:sz="0" w:space="0" w:color="auto"/>
        <w:bottom w:val="none" w:sz="0" w:space="0" w:color="auto"/>
        <w:right w:val="none" w:sz="0" w:space="0" w:color="auto"/>
      </w:divBdr>
    </w:div>
    <w:div w:id="1836798899">
      <w:bodyDiv w:val="1"/>
      <w:marLeft w:val="0"/>
      <w:marRight w:val="0"/>
      <w:marTop w:val="0"/>
      <w:marBottom w:val="0"/>
      <w:divBdr>
        <w:top w:val="none" w:sz="0" w:space="0" w:color="auto"/>
        <w:left w:val="none" w:sz="0" w:space="0" w:color="auto"/>
        <w:bottom w:val="none" w:sz="0" w:space="0" w:color="auto"/>
        <w:right w:val="none" w:sz="0" w:space="0" w:color="auto"/>
      </w:divBdr>
    </w:div>
    <w:div w:id="1843472197">
      <w:bodyDiv w:val="1"/>
      <w:marLeft w:val="0"/>
      <w:marRight w:val="0"/>
      <w:marTop w:val="0"/>
      <w:marBottom w:val="0"/>
      <w:divBdr>
        <w:top w:val="none" w:sz="0" w:space="0" w:color="auto"/>
        <w:left w:val="none" w:sz="0" w:space="0" w:color="auto"/>
        <w:bottom w:val="none" w:sz="0" w:space="0" w:color="auto"/>
        <w:right w:val="none" w:sz="0" w:space="0" w:color="auto"/>
      </w:divBdr>
    </w:div>
    <w:div w:id="1905948747">
      <w:bodyDiv w:val="1"/>
      <w:marLeft w:val="0"/>
      <w:marRight w:val="0"/>
      <w:marTop w:val="0"/>
      <w:marBottom w:val="0"/>
      <w:divBdr>
        <w:top w:val="none" w:sz="0" w:space="0" w:color="auto"/>
        <w:left w:val="none" w:sz="0" w:space="0" w:color="auto"/>
        <w:bottom w:val="none" w:sz="0" w:space="0" w:color="auto"/>
        <w:right w:val="none" w:sz="0" w:space="0" w:color="auto"/>
      </w:divBdr>
    </w:div>
    <w:div w:id="2042126182">
      <w:bodyDiv w:val="1"/>
      <w:marLeft w:val="0"/>
      <w:marRight w:val="0"/>
      <w:marTop w:val="0"/>
      <w:marBottom w:val="0"/>
      <w:divBdr>
        <w:top w:val="none" w:sz="0" w:space="0" w:color="auto"/>
        <w:left w:val="none" w:sz="0" w:space="0" w:color="auto"/>
        <w:bottom w:val="none" w:sz="0" w:space="0" w:color="auto"/>
        <w:right w:val="none" w:sz="0" w:space="0" w:color="auto"/>
      </w:divBdr>
    </w:div>
    <w:div w:id="214231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aaaaaaa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Atl22</b:Tag>
    <b:SourceType>InternetSite</b:SourceType>
    <b:Guid>{D83E0E0D-4CD2-4160-AEB2-A4440D836782}</b:Guid>
    <b:Title>Atlasbig</b:Title>
    <b:Year>2022</b:Year>
    <b:InternetSiteTitle>Atlasbig Web Sitesi</b:InternetSiteTitle>
    <b:Month>Kasım</b:Month>
    <b:Day>08</b:Day>
    <b:URL>https://www.atlasbig.com/tr/arama?q=KU%C5%9EADASI</b:URL>
    <b:RefOrder>1</b:RefOrder>
  </b:Source>
  <b:Source>
    <b:Tag>Kar22</b:Tag>
    <b:SourceType>InternetSite</b:SourceType>
    <b:Guid>{AB9F4A2F-D6CD-41BB-B303-6C6F0FF5787D}</b:Guid>
    <b:Title>Karayolları Genel Müdürlüğü</b:Title>
    <b:InternetSiteTitle>Karayolları Genel Müdürlüğü Web Sitesi</b:InternetSiteTitle>
    <b:Year>2022</b:Year>
    <b:Month>11</b:Month>
    <b:Day>10</b:Day>
    <b:URL>https://www.kgm.gov.tr/SiteCollectionImages/KGMimages/Haritalar/b2.jpg</b:URL>
    <b:RefOrder>2</b:RefOrder>
  </b:Source>
  <b:Source>
    <b:Tag>KUŞ22</b:Tag>
    <b:SourceType>InternetSite</b:SourceType>
    <b:Guid>{A0BF9690-A63E-4D6E-A611-B7D6627535E5}</b:Guid>
    <b:Title>KUŞADASI TİCARET ODASI</b:Title>
    <b:InternetSiteTitle>KUŞADASI TİCARET ODASI WEB SİTESİ</b:InternetSiteTitle>
    <b:Year>2022</b:Year>
    <b:Month>11</b:Month>
    <b:Day>15</b:Day>
    <b:URL>https://kuto.org.tr/tr/kusadasi/tarih/</b:URL>
    <b:RefOrder>4</b:RefOrder>
  </b:Source>
  <b:Source>
    <b:Tag>Tür22</b:Tag>
    <b:SourceType>InternetSite</b:SourceType>
    <b:Guid>{9A933A94-911A-42D8-B859-3366ADF02008}</b:Guid>
    <b:Title>Türkiye İstatistik Kurumu</b:Title>
    <b:InternetSiteTitle>Türkiye İstatistik Kurumu Web Sitesi</b:InternetSiteTitle>
    <b:Year>2022</b:Year>
    <b:Month>11</b:Month>
    <b:Day>15</b:Day>
    <b:URL>https://data.tuik.gov.tr/Search/Search?text=adrese</b:URL>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862C63-7DF8-49C3-A69B-AF6279528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Pages>
  <Words>2314</Words>
  <Characters>13191</Characters>
  <Application>Microsoft Office Word</Application>
  <DocSecurity>0</DocSecurity>
  <Lines>109</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Sinem özcan</dc:creator>
  <cp:keywords/>
  <dc:description/>
  <cp:lastModifiedBy>Ayşe Nur SEVİM</cp:lastModifiedBy>
  <cp:revision>28</cp:revision>
  <cp:lastPrinted>2025-12-17T11:30:00Z</cp:lastPrinted>
  <dcterms:created xsi:type="dcterms:W3CDTF">2025-10-07T12:02:00Z</dcterms:created>
  <dcterms:modified xsi:type="dcterms:W3CDTF">2025-12-24T10:38:00Z</dcterms:modified>
</cp:coreProperties>
</file>